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4C5307" w:rsidRDefault="00CC0EC5" w:rsidP="00F511B5">
      <w:pPr>
        <w:spacing w:line="360" w:lineRule="auto"/>
        <w:jc w:val="both"/>
        <w:rPr>
          <w:rFonts w:ascii="Palatino Linotype" w:hAnsi="Palatino Linotype" w:cs="Arial"/>
        </w:rPr>
      </w:pPr>
      <w:r w:rsidRPr="004C5307">
        <w:rPr>
          <w:rFonts w:ascii="Palatino Linotype" w:hAnsi="Palatino Linotype" w:cs="Arial"/>
          <w:b/>
        </w:rPr>
        <w:t xml:space="preserve">VOTO </w:t>
      </w:r>
      <w:r w:rsidR="00E74831" w:rsidRPr="004C5307">
        <w:rPr>
          <w:rFonts w:ascii="Palatino Linotype" w:hAnsi="Palatino Linotype" w:cs="Arial"/>
          <w:b/>
        </w:rPr>
        <w:t>PARTICULAR</w:t>
      </w:r>
      <w:r w:rsidRPr="004C5307">
        <w:rPr>
          <w:rFonts w:ascii="Palatino Linotype" w:hAnsi="Palatino Linotype" w:cs="Arial"/>
          <w:b/>
        </w:rPr>
        <w:t xml:space="preserve"> DEL COMISIONADO JOSÉ GUADALUPE LUNA HERNÁN</w:t>
      </w:r>
      <w:r w:rsidR="00A42AB9" w:rsidRPr="004C5307">
        <w:rPr>
          <w:rFonts w:ascii="Palatino Linotype" w:hAnsi="Palatino Linotype" w:cs="Arial"/>
          <w:b/>
        </w:rPr>
        <w:t>DEZ EN EL RECURSO DE REVISIÓN 02846</w:t>
      </w:r>
      <w:r w:rsidRPr="004C5307">
        <w:rPr>
          <w:rFonts w:ascii="Palatino Linotype" w:hAnsi="Palatino Linotype" w:cs="Arial"/>
          <w:b/>
        </w:rPr>
        <w:t>/INFOEM/IP/RR/2018.</w:t>
      </w:r>
    </w:p>
    <w:p w:rsidR="00F436A4" w:rsidRPr="004C5307" w:rsidRDefault="00F436A4" w:rsidP="00F511B5">
      <w:pPr>
        <w:spacing w:line="360" w:lineRule="auto"/>
        <w:jc w:val="both"/>
        <w:rPr>
          <w:rFonts w:ascii="Palatino Linotype" w:hAnsi="Palatino Linotype" w:cs="Arial"/>
          <w:b/>
          <w:i/>
        </w:rPr>
      </w:pPr>
    </w:p>
    <w:p w:rsidR="00F436A4" w:rsidRPr="004C5307" w:rsidRDefault="003503B0" w:rsidP="00A42AB9">
      <w:pPr>
        <w:tabs>
          <w:tab w:val="left" w:pos="7020"/>
        </w:tabs>
        <w:spacing w:line="360" w:lineRule="auto"/>
        <w:jc w:val="both"/>
        <w:rPr>
          <w:rFonts w:ascii="Palatino Linotype" w:hAnsi="Palatino Linotype" w:cs="Arial"/>
          <w:b/>
        </w:rPr>
      </w:pPr>
      <w:r w:rsidRPr="004C5307">
        <w:rPr>
          <w:rFonts w:ascii="Palatino Linotype" w:hAnsi="Palatino Linotype" w:cs="Arial"/>
          <w:b/>
        </w:rPr>
        <w:t>RESUMEN DEL VOTO</w:t>
      </w:r>
      <w:r w:rsidR="00A42AB9" w:rsidRPr="004C5307">
        <w:rPr>
          <w:rFonts w:ascii="Palatino Linotype" w:hAnsi="Palatino Linotype" w:cs="Arial"/>
          <w:b/>
        </w:rPr>
        <w:tab/>
      </w:r>
    </w:p>
    <w:p w:rsidR="0044164A" w:rsidRPr="004C5307" w:rsidRDefault="00A42AB9" w:rsidP="00A42AB9">
      <w:pPr>
        <w:tabs>
          <w:tab w:val="left" w:pos="7020"/>
        </w:tabs>
        <w:spacing w:line="360" w:lineRule="auto"/>
        <w:jc w:val="both"/>
        <w:rPr>
          <w:rFonts w:ascii="Palatino Linotype" w:hAnsi="Palatino Linotype" w:cs="Arial"/>
          <w:b/>
          <w:bdr w:val="none" w:sz="0" w:space="0" w:color="auto"/>
        </w:rPr>
      </w:pPr>
      <w:r w:rsidRPr="004C5307">
        <w:rPr>
          <w:rFonts w:ascii="Palatino Linotype" w:hAnsi="Palatino Linotype" w:cs="Arial"/>
          <w:b/>
          <w:bdr w:val="none" w:sz="0" w:space="0" w:color="auto"/>
        </w:rPr>
        <w:tab/>
      </w:r>
    </w:p>
    <w:p w:rsidR="00CC0EC5" w:rsidRPr="004C5307" w:rsidRDefault="00CC0EC5" w:rsidP="00F511B5">
      <w:pPr>
        <w:spacing w:line="360" w:lineRule="auto"/>
        <w:jc w:val="both"/>
        <w:rPr>
          <w:rFonts w:ascii="Palatino Linotype" w:hAnsi="Palatino Linotype" w:cs="Arial"/>
        </w:rPr>
      </w:pPr>
      <w:r w:rsidRPr="004C5307">
        <w:rPr>
          <w:rFonts w:ascii="Palatino Linotype" w:hAnsi="Palatino Linotype" w:cs="Aria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CC0EC5" w:rsidRPr="004C5307" w:rsidRDefault="00CC0EC5" w:rsidP="00F511B5">
      <w:pPr>
        <w:spacing w:line="360" w:lineRule="auto"/>
        <w:jc w:val="both"/>
        <w:rPr>
          <w:rFonts w:ascii="Palatino Linotype" w:hAnsi="Palatino Linotype" w:cs="Arial"/>
        </w:rPr>
      </w:pPr>
    </w:p>
    <w:p w:rsidR="00CC0EC5" w:rsidRPr="004C5307" w:rsidRDefault="00CC0EC5" w:rsidP="00F511B5">
      <w:pPr>
        <w:spacing w:line="360" w:lineRule="auto"/>
        <w:jc w:val="both"/>
        <w:rPr>
          <w:rFonts w:ascii="Palatino Linotype" w:hAnsi="Palatino Linotype" w:cs="Arial"/>
        </w:rPr>
      </w:pPr>
      <w:r w:rsidRPr="004C5307">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4C5307" w:rsidRDefault="00CC0EC5" w:rsidP="00F511B5">
      <w:pPr>
        <w:spacing w:line="360" w:lineRule="auto"/>
        <w:jc w:val="both"/>
        <w:rPr>
          <w:rFonts w:ascii="Palatino Linotype" w:hAnsi="Palatino Linotype" w:cs="Arial"/>
        </w:rPr>
      </w:pPr>
    </w:p>
    <w:p w:rsidR="00F436A4" w:rsidRPr="004C5307" w:rsidRDefault="00CC0EC5" w:rsidP="00F511B5">
      <w:pPr>
        <w:spacing w:line="360" w:lineRule="auto"/>
        <w:jc w:val="both"/>
        <w:rPr>
          <w:rFonts w:ascii="Palatino Linotype" w:hAnsi="Palatino Linotype" w:cs="Arial"/>
        </w:rPr>
      </w:pPr>
      <w:r w:rsidRPr="004C5307">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CC0EC5" w:rsidRPr="004C5307" w:rsidRDefault="00CC0EC5"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C5307" w:rsidRDefault="00F436A4" w:rsidP="00F511B5">
          <w:pPr>
            <w:spacing w:line="360" w:lineRule="auto"/>
            <w:rPr>
              <w:rFonts w:ascii="Palatino Linotype" w:hAnsi="Palatino Linotype"/>
              <w:color w:val="2E74B5" w:themeColor="accent1" w:themeShade="BF"/>
              <w:lang w:val="es-ES"/>
            </w:rPr>
          </w:pPr>
        </w:p>
        <w:p w:rsidR="00F436A4" w:rsidRPr="004C5307" w:rsidRDefault="00075028" w:rsidP="00F511B5">
          <w:pPr>
            <w:spacing w:line="360" w:lineRule="auto"/>
            <w:jc w:val="center"/>
            <w:rPr>
              <w:rFonts w:ascii="Palatino Linotype" w:hAnsi="Palatino Linotype"/>
              <w:b/>
              <w:color w:val="000000" w:themeColor="text1"/>
              <w:lang w:val="es-ES"/>
            </w:rPr>
          </w:pPr>
          <w:r w:rsidRPr="004C5307">
            <w:rPr>
              <w:rFonts w:ascii="Palatino Linotype" w:hAnsi="Palatino Linotype"/>
              <w:b/>
              <w:color w:val="000000" w:themeColor="text1"/>
              <w:lang w:val="es-ES"/>
            </w:rPr>
            <w:t>ÍNDICE</w:t>
          </w:r>
        </w:p>
        <w:p w:rsidR="00F436A4" w:rsidRPr="004C5307" w:rsidRDefault="00F436A4" w:rsidP="00F511B5">
          <w:pPr>
            <w:spacing w:line="360" w:lineRule="auto"/>
            <w:rPr>
              <w:rFonts w:ascii="Palatino Linotype" w:hAnsi="Palatino Linotype"/>
              <w:b/>
              <w:lang w:val="es-ES" w:eastAsia="es-MX"/>
            </w:rPr>
          </w:pPr>
        </w:p>
        <w:p w:rsidR="00DA7E45" w:rsidRPr="004C5307" w:rsidRDefault="00B82DF9">
          <w:pPr>
            <w:pStyle w:val="TDC1"/>
            <w:rPr>
              <w:rFonts w:asciiTheme="minorHAnsi" w:eastAsiaTheme="minorEastAsia" w:hAnsiTheme="minorHAnsi" w:cstheme="minorBidi"/>
              <w:noProof/>
              <w:sz w:val="22"/>
              <w:szCs w:val="22"/>
              <w:bdr w:val="none" w:sz="0" w:space="0" w:color="auto"/>
              <w:lang w:eastAsia="es-MX"/>
            </w:rPr>
          </w:pPr>
          <w:r w:rsidRPr="004C5307">
            <w:rPr>
              <w:b/>
            </w:rPr>
            <w:fldChar w:fldCharType="begin"/>
          </w:r>
          <w:r w:rsidRPr="004C5307">
            <w:rPr>
              <w:b/>
            </w:rPr>
            <w:instrText xml:space="preserve"> TOC \o "1-3" \h \z \u </w:instrText>
          </w:r>
          <w:r w:rsidRPr="004C5307">
            <w:rPr>
              <w:b/>
            </w:rPr>
            <w:fldChar w:fldCharType="separate"/>
          </w:r>
          <w:hyperlink w:anchor="_Toc527989628" w:history="1">
            <w:r w:rsidR="00DA7E45" w:rsidRPr="004C5307">
              <w:rPr>
                <w:rStyle w:val="Hipervnculo"/>
                <w:rFonts w:eastAsiaTheme="majorEastAsia" w:cstheme="majorBidi"/>
                <w:b/>
                <w:noProof/>
              </w:rPr>
              <w:t>I. Consideraciones Generales</w:t>
            </w:r>
            <w:r w:rsidR="00DA7E45" w:rsidRPr="004C5307">
              <w:rPr>
                <w:noProof/>
                <w:webHidden/>
              </w:rPr>
              <w:tab/>
            </w:r>
            <w:r w:rsidR="00DA7E45" w:rsidRPr="004C5307">
              <w:rPr>
                <w:noProof/>
                <w:webHidden/>
              </w:rPr>
              <w:fldChar w:fldCharType="begin"/>
            </w:r>
            <w:r w:rsidR="00DA7E45" w:rsidRPr="004C5307">
              <w:rPr>
                <w:noProof/>
                <w:webHidden/>
              </w:rPr>
              <w:instrText xml:space="preserve"> PAGEREF _Toc527989628 \h </w:instrText>
            </w:r>
            <w:r w:rsidR="00DA7E45" w:rsidRPr="004C5307">
              <w:rPr>
                <w:noProof/>
                <w:webHidden/>
              </w:rPr>
            </w:r>
            <w:r w:rsidR="00DA7E45" w:rsidRPr="004C5307">
              <w:rPr>
                <w:noProof/>
                <w:webHidden/>
              </w:rPr>
              <w:fldChar w:fldCharType="separate"/>
            </w:r>
            <w:r w:rsidR="004C5307">
              <w:rPr>
                <w:noProof/>
                <w:webHidden/>
              </w:rPr>
              <w:t>3</w:t>
            </w:r>
            <w:r w:rsidR="00DA7E45" w:rsidRPr="004C5307">
              <w:rPr>
                <w:noProof/>
                <w:webHidden/>
              </w:rPr>
              <w:fldChar w:fldCharType="end"/>
            </w:r>
          </w:hyperlink>
        </w:p>
        <w:p w:rsidR="00DA7E45" w:rsidRPr="004C5307" w:rsidRDefault="005C41BA">
          <w:pPr>
            <w:pStyle w:val="TDC1"/>
            <w:rPr>
              <w:rFonts w:asciiTheme="minorHAnsi" w:eastAsiaTheme="minorEastAsia" w:hAnsiTheme="minorHAnsi" w:cstheme="minorBidi"/>
              <w:noProof/>
              <w:sz w:val="22"/>
              <w:szCs w:val="22"/>
              <w:bdr w:val="none" w:sz="0" w:space="0" w:color="auto"/>
              <w:lang w:eastAsia="es-MX"/>
            </w:rPr>
          </w:pPr>
          <w:hyperlink w:anchor="_Toc527989629" w:history="1">
            <w:r w:rsidR="00DA7E45" w:rsidRPr="004C5307">
              <w:rPr>
                <w:rStyle w:val="Hipervnculo"/>
                <w:noProof/>
              </w:rPr>
              <w:t>II.</w:t>
            </w:r>
            <w:r w:rsidR="00DA7E45" w:rsidRPr="004C5307">
              <w:rPr>
                <w:rFonts w:asciiTheme="minorHAnsi" w:eastAsiaTheme="minorEastAsia" w:hAnsiTheme="minorHAnsi" w:cstheme="minorBidi"/>
                <w:noProof/>
                <w:sz w:val="22"/>
                <w:szCs w:val="22"/>
                <w:bdr w:val="none" w:sz="0" w:space="0" w:color="auto"/>
                <w:lang w:eastAsia="es-MX"/>
              </w:rPr>
              <w:tab/>
            </w:r>
            <w:r w:rsidR="00DA7E45" w:rsidRPr="004C5307">
              <w:rPr>
                <w:rStyle w:val="Hipervnculo"/>
                <w:noProof/>
              </w:rPr>
              <w:t>De los requerimientos planteados en el recurso de revisión.</w:t>
            </w:r>
            <w:r w:rsidR="00DA7E45" w:rsidRPr="004C5307">
              <w:rPr>
                <w:noProof/>
                <w:webHidden/>
              </w:rPr>
              <w:tab/>
            </w:r>
            <w:r w:rsidR="00DA7E45" w:rsidRPr="004C5307">
              <w:rPr>
                <w:noProof/>
                <w:webHidden/>
              </w:rPr>
              <w:fldChar w:fldCharType="begin"/>
            </w:r>
            <w:r w:rsidR="00DA7E45" w:rsidRPr="004C5307">
              <w:rPr>
                <w:noProof/>
                <w:webHidden/>
              </w:rPr>
              <w:instrText xml:space="preserve"> PAGEREF _Toc527989629 \h </w:instrText>
            </w:r>
            <w:r w:rsidR="00DA7E45" w:rsidRPr="004C5307">
              <w:rPr>
                <w:noProof/>
                <w:webHidden/>
              </w:rPr>
            </w:r>
            <w:r w:rsidR="00DA7E45" w:rsidRPr="004C5307">
              <w:rPr>
                <w:noProof/>
                <w:webHidden/>
              </w:rPr>
              <w:fldChar w:fldCharType="separate"/>
            </w:r>
            <w:r w:rsidR="004C5307">
              <w:rPr>
                <w:noProof/>
                <w:webHidden/>
              </w:rPr>
              <w:t>4</w:t>
            </w:r>
            <w:r w:rsidR="00DA7E45" w:rsidRPr="004C5307">
              <w:rPr>
                <w:noProof/>
                <w:webHidden/>
              </w:rPr>
              <w:fldChar w:fldCharType="end"/>
            </w:r>
          </w:hyperlink>
        </w:p>
        <w:p w:rsidR="00DA7E45" w:rsidRPr="004C5307" w:rsidRDefault="005C41BA">
          <w:pPr>
            <w:pStyle w:val="TDC1"/>
            <w:rPr>
              <w:rFonts w:asciiTheme="minorHAnsi" w:eastAsiaTheme="minorEastAsia" w:hAnsiTheme="minorHAnsi" w:cstheme="minorBidi"/>
              <w:noProof/>
              <w:sz w:val="22"/>
              <w:szCs w:val="22"/>
              <w:bdr w:val="none" w:sz="0" w:space="0" w:color="auto"/>
              <w:lang w:eastAsia="es-MX"/>
            </w:rPr>
          </w:pPr>
          <w:hyperlink w:anchor="_Toc527989630" w:history="1">
            <w:r w:rsidR="00DA7E45" w:rsidRPr="004C5307">
              <w:rPr>
                <w:rStyle w:val="Hipervnculo"/>
                <w:noProof/>
              </w:rPr>
              <w:t>III.</w:t>
            </w:r>
            <w:r w:rsidR="00DA7E45" w:rsidRPr="004C5307">
              <w:rPr>
                <w:rFonts w:asciiTheme="minorHAnsi" w:eastAsiaTheme="minorEastAsia" w:hAnsiTheme="minorHAnsi" w:cstheme="minorBidi"/>
                <w:noProof/>
                <w:sz w:val="22"/>
                <w:szCs w:val="22"/>
                <w:bdr w:val="none" w:sz="0" w:space="0" w:color="auto"/>
                <w:lang w:eastAsia="es-MX"/>
              </w:rPr>
              <w:tab/>
            </w:r>
            <w:r w:rsidR="00DA7E45" w:rsidRPr="004C5307">
              <w:rPr>
                <w:rStyle w:val="Hipervnculo"/>
                <w:noProof/>
              </w:rPr>
              <w:t>De la información que se solicitó.</w:t>
            </w:r>
            <w:r w:rsidR="00DA7E45" w:rsidRPr="004C5307">
              <w:rPr>
                <w:noProof/>
                <w:webHidden/>
              </w:rPr>
              <w:tab/>
            </w:r>
            <w:r w:rsidR="00DA7E45" w:rsidRPr="004C5307">
              <w:rPr>
                <w:noProof/>
                <w:webHidden/>
              </w:rPr>
              <w:fldChar w:fldCharType="begin"/>
            </w:r>
            <w:r w:rsidR="00DA7E45" w:rsidRPr="004C5307">
              <w:rPr>
                <w:noProof/>
                <w:webHidden/>
              </w:rPr>
              <w:instrText xml:space="preserve"> PAGEREF _Toc527989630 \h </w:instrText>
            </w:r>
            <w:r w:rsidR="00DA7E45" w:rsidRPr="004C5307">
              <w:rPr>
                <w:noProof/>
                <w:webHidden/>
              </w:rPr>
            </w:r>
            <w:r w:rsidR="00DA7E45" w:rsidRPr="004C5307">
              <w:rPr>
                <w:noProof/>
                <w:webHidden/>
              </w:rPr>
              <w:fldChar w:fldCharType="separate"/>
            </w:r>
            <w:r w:rsidR="004C5307">
              <w:rPr>
                <w:noProof/>
                <w:webHidden/>
              </w:rPr>
              <w:t>5</w:t>
            </w:r>
            <w:r w:rsidR="00DA7E45" w:rsidRPr="004C5307">
              <w:rPr>
                <w:noProof/>
                <w:webHidden/>
              </w:rPr>
              <w:fldChar w:fldCharType="end"/>
            </w:r>
          </w:hyperlink>
        </w:p>
        <w:p w:rsidR="00DA7E45" w:rsidRPr="004C5307" w:rsidRDefault="005C41BA">
          <w:pPr>
            <w:pStyle w:val="TDC1"/>
            <w:rPr>
              <w:rFonts w:asciiTheme="minorHAnsi" w:eastAsiaTheme="minorEastAsia" w:hAnsiTheme="minorHAnsi" w:cstheme="minorBidi"/>
              <w:noProof/>
              <w:sz w:val="22"/>
              <w:szCs w:val="22"/>
              <w:bdr w:val="none" w:sz="0" w:space="0" w:color="auto"/>
              <w:lang w:eastAsia="es-MX"/>
            </w:rPr>
          </w:pPr>
          <w:hyperlink w:anchor="_Toc527989631" w:history="1">
            <w:r w:rsidR="00DA7E45" w:rsidRPr="004C5307">
              <w:rPr>
                <w:rStyle w:val="Hipervnculo"/>
                <w:noProof/>
              </w:rPr>
              <w:t>IV.</w:t>
            </w:r>
            <w:r w:rsidR="00DA7E45" w:rsidRPr="004C5307">
              <w:rPr>
                <w:rFonts w:asciiTheme="minorHAnsi" w:eastAsiaTheme="minorEastAsia" w:hAnsiTheme="minorHAnsi" w:cstheme="minorBidi"/>
                <w:noProof/>
                <w:sz w:val="22"/>
                <w:szCs w:val="22"/>
                <w:bdr w:val="none" w:sz="0" w:space="0" w:color="auto"/>
                <w:lang w:eastAsia="es-MX"/>
              </w:rPr>
              <w:tab/>
            </w:r>
            <w:r w:rsidR="00DA7E45" w:rsidRPr="004C5307">
              <w:rPr>
                <w:rStyle w:val="Hipervnculo"/>
                <w:noProof/>
              </w:rPr>
              <w:t>Conclusión.</w:t>
            </w:r>
            <w:r w:rsidR="00DA7E45" w:rsidRPr="004C5307">
              <w:rPr>
                <w:noProof/>
                <w:webHidden/>
              </w:rPr>
              <w:tab/>
            </w:r>
            <w:r w:rsidR="00DA7E45" w:rsidRPr="004C5307">
              <w:rPr>
                <w:noProof/>
                <w:webHidden/>
              </w:rPr>
              <w:fldChar w:fldCharType="begin"/>
            </w:r>
            <w:r w:rsidR="00DA7E45" w:rsidRPr="004C5307">
              <w:rPr>
                <w:noProof/>
                <w:webHidden/>
              </w:rPr>
              <w:instrText xml:space="preserve"> PAGEREF _Toc527989631 \h </w:instrText>
            </w:r>
            <w:r w:rsidR="00DA7E45" w:rsidRPr="004C5307">
              <w:rPr>
                <w:noProof/>
                <w:webHidden/>
              </w:rPr>
            </w:r>
            <w:r w:rsidR="00DA7E45" w:rsidRPr="004C5307">
              <w:rPr>
                <w:noProof/>
                <w:webHidden/>
              </w:rPr>
              <w:fldChar w:fldCharType="separate"/>
            </w:r>
            <w:r w:rsidR="004C5307">
              <w:rPr>
                <w:noProof/>
                <w:webHidden/>
              </w:rPr>
              <w:t>12</w:t>
            </w:r>
            <w:r w:rsidR="00DA7E45" w:rsidRPr="004C5307">
              <w:rPr>
                <w:noProof/>
                <w:webHidden/>
              </w:rPr>
              <w:fldChar w:fldCharType="end"/>
            </w:r>
          </w:hyperlink>
        </w:p>
        <w:p w:rsidR="00A3395D" w:rsidRPr="004C5307" w:rsidRDefault="00B82DF9" w:rsidP="00F511B5">
          <w:pPr>
            <w:spacing w:line="360" w:lineRule="auto"/>
            <w:rPr>
              <w:rFonts w:ascii="Palatino Linotype" w:hAnsi="Palatino Linotype"/>
              <w:b/>
              <w:bCs/>
              <w:color w:val="000000" w:themeColor="text1"/>
            </w:rPr>
          </w:pPr>
          <w:r w:rsidRPr="004C5307">
            <w:rPr>
              <w:rFonts w:ascii="Palatino Linotype" w:hAnsi="Palatino Linotype"/>
              <w:b/>
              <w:bCs/>
              <w:color w:val="000000" w:themeColor="text1"/>
            </w:rPr>
            <w:fldChar w:fldCharType="end"/>
          </w:r>
        </w:p>
      </w:sdtContent>
    </w:sdt>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0D714D" w:rsidRPr="004C5307" w:rsidRDefault="000D714D" w:rsidP="00F511B5">
      <w:pPr>
        <w:spacing w:line="360" w:lineRule="auto"/>
        <w:rPr>
          <w:rFonts w:ascii="Palatino Linotype" w:hAnsi="Palatino Linotype"/>
          <w:b/>
          <w:bCs/>
          <w:color w:val="000000" w:themeColor="text1"/>
        </w:rPr>
      </w:pPr>
    </w:p>
    <w:p w:rsidR="006E2911" w:rsidRPr="004C5307" w:rsidRDefault="006E2911" w:rsidP="00F511B5">
      <w:pPr>
        <w:spacing w:line="360" w:lineRule="auto"/>
        <w:rPr>
          <w:rFonts w:ascii="Palatino Linotype" w:hAnsi="Palatino Linotype"/>
          <w:b/>
          <w:bCs/>
          <w:color w:val="000000" w:themeColor="text1"/>
        </w:rPr>
      </w:pPr>
    </w:p>
    <w:p w:rsidR="006E2911" w:rsidRPr="004C5307" w:rsidRDefault="006E2911" w:rsidP="00F511B5">
      <w:pPr>
        <w:spacing w:line="360" w:lineRule="auto"/>
        <w:rPr>
          <w:rFonts w:ascii="Palatino Linotype" w:hAnsi="Palatino Linotype"/>
          <w:b/>
          <w:bCs/>
          <w:color w:val="000000" w:themeColor="text1"/>
        </w:rPr>
      </w:pPr>
    </w:p>
    <w:p w:rsidR="006E2911" w:rsidRPr="004C5307" w:rsidRDefault="006E2911" w:rsidP="00F511B5">
      <w:pPr>
        <w:spacing w:line="360" w:lineRule="auto"/>
        <w:rPr>
          <w:rFonts w:ascii="Palatino Linotype" w:hAnsi="Palatino Linotype"/>
          <w:b/>
          <w:bCs/>
          <w:color w:val="000000" w:themeColor="text1"/>
        </w:rPr>
      </w:pPr>
    </w:p>
    <w:p w:rsidR="0044164A" w:rsidRPr="004C5307" w:rsidRDefault="0044164A" w:rsidP="00F511B5">
      <w:pPr>
        <w:spacing w:line="360" w:lineRule="auto"/>
        <w:rPr>
          <w:rFonts w:ascii="Palatino Linotype" w:hAnsi="Palatino Linotype"/>
          <w:b/>
          <w:bCs/>
          <w:color w:val="000000" w:themeColor="text1"/>
        </w:rPr>
      </w:pPr>
    </w:p>
    <w:p w:rsidR="00075028" w:rsidRPr="004C5307" w:rsidRDefault="00075028" w:rsidP="00F511B5">
      <w:pPr>
        <w:spacing w:line="360" w:lineRule="auto"/>
        <w:rPr>
          <w:rFonts w:ascii="Palatino Linotype" w:hAnsi="Palatino Linotype"/>
          <w:b/>
          <w:bCs/>
          <w:color w:val="000000" w:themeColor="text1"/>
        </w:rPr>
      </w:pPr>
    </w:p>
    <w:p w:rsidR="00A3395D" w:rsidRPr="004C5307"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7989628"/>
      <w:r w:rsidRPr="004C5307">
        <w:rPr>
          <w:rFonts w:ascii="Palatino Linotype" w:eastAsiaTheme="majorEastAsia" w:hAnsi="Palatino Linotype" w:cstheme="majorBidi"/>
          <w:b/>
        </w:rPr>
        <w:lastRenderedPageBreak/>
        <w:t xml:space="preserve">I. </w:t>
      </w:r>
      <w:r w:rsidR="00A3395D" w:rsidRPr="004C5307">
        <w:rPr>
          <w:rFonts w:ascii="Palatino Linotype" w:eastAsiaTheme="majorEastAsia" w:hAnsi="Palatino Linotype" w:cstheme="majorBidi"/>
          <w:b/>
        </w:rPr>
        <w:t>Consideraciones Generales</w:t>
      </w:r>
      <w:bookmarkEnd w:id="0"/>
      <w:bookmarkEnd w:id="1"/>
    </w:p>
    <w:p w:rsidR="00A3395D" w:rsidRPr="004C5307" w:rsidRDefault="00A3395D"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eastAsia="Times New Roman" w:hAnsi="Palatino Linotype" w:cs="Arial"/>
          <w:lang w:val="es-ES_tradnl"/>
        </w:rPr>
        <w:t xml:space="preserve">He concurrido con mi voto </w:t>
      </w:r>
      <w:r w:rsidR="00E74831" w:rsidRPr="004C5307">
        <w:rPr>
          <w:rFonts w:ascii="Palatino Linotype" w:eastAsia="Times New Roman" w:hAnsi="Palatino Linotype" w:cs="Arial"/>
          <w:lang w:val="es-ES_tradnl"/>
        </w:rPr>
        <w:t>particular</w:t>
      </w:r>
      <w:r w:rsidR="0044164A" w:rsidRPr="004C5307">
        <w:rPr>
          <w:rFonts w:ascii="Palatino Linotype" w:eastAsia="Times New Roman" w:hAnsi="Palatino Linotype" w:cs="Arial"/>
          <w:lang w:val="es-ES_tradnl"/>
        </w:rPr>
        <w:t xml:space="preserve"> </w:t>
      </w:r>
      <w:r w:rsidRPr="004C5307">
        <w:rPr>
          <w:rFonts w:ascii="Palatino Linotype" w:eastAsia="Times New Roman" w:hAnsi="Palatino Linotype" w:cs="Arial"/>
          <w:lang w:val="es-ES_tradnl"/>
        </w:rPr>
        <w:t xml:space="preserve">de la presente resolución emitida </w:t>
      </w:r>
      <w:r w:rsidRPr="004C5307">
        <w:rPr>
          <w:rFonts w:ascii="Palatino Linotype" w:hAnsi="Palatino Linotype" w:cs="Arial"/>
        </w:rPr>
        <w:t xml:space="preserve">por el Pleno del Instituto de Transparencia, Acceso a la Información Pública y Protección de Datos Personales del Estado de México y Municipios, en su Trigésima </w:t>
      </w:r>
      <w:r w:rsidR="00A42AB9" w:rsidRPr="004C5307">
        <w:rPr>
          <w:rFonts w:ascii="Palatino Linotype" w:hAnsi="Palatino Linotype" w:cs="Arial"/>
        </w:rPr>
        <w:t>Octava</w:t>
      </w:r>
      <w:r w:rsidRPr="004C5307">
        <w:rPr>
          <w:rFonts w:ascii="Palatino Linotype" w:hAnsi="Palatino Linotype" w:cs="Arial"/>
        </w:rPr>
        <w:t xml:space="preserve"> Sesión Ordinaria de fecha </w:t>
      </w:r>
      <w:r w:rsidR="00A42AB9" w:rsidRPr="004C5307">
        <w:rPr>
          <w:rFonts w:ascii="Palatino Linotype" w:hAnsi="Palatino Linotype" w:cs="Arial"/>
        </w:rPr>
        <w:t>diecisiete</w:t>
      </w:r>
      <w:r w:rsidRPr="004C5307">
        <w:rPr>
          <w:rFonts w:ascii="Palatino Linotype" w:hAnsi="Palatino Linotype" w:cs="Arial"/>
        </w:rPr>
        <w:t xml:space="preserve"> (</w:t>
      </w:r>
      <w:r w:rsidR="00A42AB9" w:rsidRPr="004C5307">
        <w:rPr>
          <w:rFonts w:ascii="Palatino Linotype" w:hAnsi="Palatino Linotype" w:cs="Arial"/>
        </w:rPr>
        <w:t>17</w:t>
      </w:r>
      <w:r w:rsidRPr="004C5307">
        <w:rPr>
          <w:rFonts w:ascii="Palatino Linotype" w:hAnsi="Palatino Linotype" w:cs="Arial"/>
        </w:rPr>
        <w:t xml:space="preserve">) de </w:t>
      </w:r>
      <w:r w:rsidR="00A42AB9" w:rsidRPr="004C5307">
        <w:rPr>
          <w:rFonts w:ascii="Palatino Linotype" w:hAnsi="Palatino Linotype" w:cs="Arial"/>
        </w:rPr>
        <w:t>octubre</w:t>
      </w:r>
      <w:r w:rsidRPr="004C5307">
        <w:rPr>
          <w:rFonts w:ascii="Palatino Linotype" w:hAnsi="Palatino Linotype" w:cs="Arial"/>
        </w:rPr>
        <w:t xml:space="preserve"> de dos mil dieciocho, en el recurso de revisión promovido por</w:t>
      </w:r>
      <w:r w:rsidRPr="004C5307">
        <w:rPr>
          <w:rFonts w:ascii="Palatino Linotype" w:hAnsi="Palatino Linotype" w:cs="Arial"/>
          <w:b/>
        </w:rPr>
        <w:t xml:space="preserve"> </w:t>
      </w:r>
      <w:r w:rsidR="00A3440C" w:rsidRPr="00A3440C">
        <w:rPr>
          <w:rFonts w:ascii="Palatino Linotype" w:hAnsi="Palatino Linotype" w:cs="Arial"/>
          <w:b/>
          <w:highlight w:val="black"/>
        </w:rPr>
        <w:t>----------------------------</w:t>
      </w:r>
      <w:r w:rsidRPr="004C5307">
        <w:rPr>
          <w:rFonts w:ascii="Palatino Linotype" w:hAnsi="Palatino Linotype" w:cs="Arial"/>
        </w:rPr>
        <w:t>,</w:t>
      </w:r>
      <w:r w:rsidRPr="004C5307">
        <w:rPr>
          <w:rFonts w:ascii="Palatino Linotype" w:hAnsi="Palatino Linotype" w:cs="Arial"/>
          <w:b/>
        </w:rPr>
        <w:t xml:space="preserve"> </w:t>
      </w:r>
      <w:r w:rsidR="00F511B5" w:rsidRPr="004C5307">
        <w:rPr>
          <w:rFonts w:ascii="Palatino Linotype" w:hAnsi="Palatino Linotype" w:cs="Arial"/>
        </w:rPr>
        <w:t xml:space="preserve">en contra de las respuesta del </w:t>
      </w:r>
      <w:r w:rsidR="00A42AB9" w:rsidRPr="004C5307">
        <w:rPr>
          <w:rFonts w:ascii="Palatino Linotype" w:eastAsia="Calibri" w:hAnsi="Palatino Linotype"/>
          <w:b/>
          <w:lang w:val="es-ES" w:eastAsia="es-ES"/>
        </w:rPr>
        <w:t>Ayuntamiento de Ixtapan de la Sal</w:t>
      </w:r>
      <w:r w:rsidRPr="004C5307">
        <w:rPr>
          <w:rFonts w:ascii="Palatino Linotype" w:hAnsi="Palatino Linotype" w:cs="Arial"/>
        </w:rPr>
        <w:t xml:space="preserve">, procedimiento al que se le asignó el número de expediente </w:t>
      </w:r>
      <w:r w:rsidRPr="004C5307">
        <w:rPr>
          <w:rFonts w:ascii="Palatino Linotype" w:eastAsia="Times New Roman" w:hAnsi="Palatino Linotype" w:cs="Arial"/>
          <w:b/>
          <w:bCs/>
          <w:lang w:eastAsia="es-ES"/>
        </w:rPr>
        <w:t>02</w:t>
      </w:r>
      <w:r w:rsidR="00A42AB9" w:rsidRPr="004C5307">
        <w:rPr>
          <w:rFonts w:ascii="Palatino Linotype" w:eastAsia="Times New Roman" w:hAnsi="Palatino Linotype" w:cs="Arial"/>
          <w:b/>
          <w:bCs/>
          <w:lang w:eastAsia="es-ES"/>
        </w:rPr>
        <w:t>846</w:t>
      </w:r>
      <w:r w:rsidRPr="004C5307">
        <w:rPr>
          <w:rFonts w:ascii="Palatino Linotype" w:eastAsia="Times New Roman" w:hAnsi="Palatino Linotype" w:cs="Arial"/>
          <w:b/>
          <w:bCs/>
          <w:lang w:eastAsia="es-ES"/>
        </w:rPr>
        <w:t>/INFOEM/IP/RR/2018.</w:t>
      </w:r>
    </w:p>
    <w:p w:rsidR="003331EE" w:rsidRPr="004C5307" w:rsidRDefault="003331EE"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A42AB9" w:rsidRPr="004C5307" w:rsidRDefault="00A42AB9"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rPr>
        <w:t xml:space="preserve">Resultan </w:t>
      </w:r>
      <w:r w:rsidR="00CC0EC5" w:rsidRPr="004C5307">
        <w:rPr>
          <w:rFonts w:ascii="Palatino Linotype" w:hAnsi="Palatino Linotype" w:cs="Arial"/>
        </w:rPr>
        <w:t xml:space="preserve">fundados los motivos de inconformidad que arguye </w:t>
      </w:r>
      <w:r w:rsidR="00CC0EC5" w:rsidRPr="004C5307">
        <w:rPr>
          <w:rFonts w:ascii="Palatino Linotype" w:hAnsi="Palatino Linotype" w:cs="Arial"/>
          <w:b/>
        </w:rPr>
        <w:t>el recurrente</w:t>
      </w:r>
      <w:r w:rsidR="00CC0EC5" w:rsidRPr="004C5307">
        <w:rPr>
          <w:rFonts w:ascii="Palatino Linotype" w:hAnsi="Palatino Linotype" w:cs="Arial"/>
        </w:rPr>
        <w:t xml:space="preserve">, en términos del Considerando Quinto de la resolución, por lo que la ponencia encargada consideró </w:t>
      </w:r>
      <w:r w:rsidRPr="004C5307">
        <w:rPr>
          <w:rFonts w:ascii="Palatino Linotype" w:hAnsi="Palatino Linotype" w:cs="Arial"/>
          <w:b/>
        </w:rPr>
        <w:t>ORDENAR la entrega de la siguiente información:</w:t>
      </w:r>
    </w:p>
    <w:p w:rsidR="00A42AB9" w:rsidRPr="004C5307" w:rsidRDefault="00A42AB9" w:rsidP="00A42AB9">
      <w:pPr>
        <w:pStyle w:val="Prrafodelista"/>
        <w:rPr>
          <w:rFonts w:ascii="Palatino Linotype" w:hAnsi="Palatino Linotype" w:cs="Arial"/>
        </w:rPr>
      </w:pPr>
    </w:p>
    <w:p w:rsidR="00A42AB9" w:rsidRPr="004C5307" w:rsidRDefault="00A42AB9" w:rsidP="00A42AB9">
      <w:pPr>
        <w:tabs>
          <w:tab w:val="left" w:pos="8222"/>
        </w:tabs>
        <w:spacing w:before="240" w:after="240"/>
        <w:ind w:left="567" w:right="616"/>
        <w:jc w:val="both"/>
        <w:rPr>
          <w:rFonts w:ascii="Palatino Linotype" w:hAnsi="Palatino Linotype"/>
          <w:i/>
          <w:iCs/>
          <w:color w:val="222222"/>
          <w:sz w:val="22"/>
          <w:szCs w:val="22"/>
          <w:lang w:eastAsia="es-MX"/>
        </w:rPr>
      </w:pPr>
      <w:r w:rsidRPr="004C5307">
        <w:rPr>
          <w:rFonts w:ascii="Palatino Linotype" w:hAnsi="Palatino Linotype"/>
          <w:i/>
          <w:iCs/>
          <w:color w:val="222222"/>
          <w:sz w:val="22"/>
          <w:szCs w:val="22"/>
          <w:lang w:eastAsia="es-MX"/>
        </w:rPr>
        <w:t>a) El auxiliar contable a 3 niveles de la cuenta 3311 del 2016, 2017 y del 1 de enero al 31 de mayo de 2018.</w:t>
      </w:r>
    </w:p>
    <w:p w:rsidR="00A42AB9" w:rsidRPr="004C5307" w:rsidRDefault="00A42AB9" w:rsidP="00A42AB9">
      <w:pPr>
        <w:tabs>
          <w:tab w:val="left" w:pos="8222"/>
        </w:tabs>
        <w:spacing w:before="240" w:after="240"/>
        <w:ind w:left="567" w:right="616"/>
        <w:jc w:val="both"/>
        <w:rPr>
          <w:rFonts w:ascii="Palatino Linotype" w:hAnsi="Palatino Linotype" w:cs="Arial"/>
          <w:i/>
          <w:sz w:val="22"/>
          <w:szCs w:val="22"/>
        </w:rPr>
      </w:pPr>
      <w:r w:rsidRPr="004C5307">
        <w:rPr>
          <w:rFonts w:ascii="Palatino Linotype" w:hAnsi="Palatino Linotype"/>
          <w:i/>
          <w:iCs/>
          <w:color w:val="222222"/>
          <w:sz w:val="22"/>
          <w:szCs w:val="22"/>
          <w:lang w:eastAsia="es-MX"/>
        </w:rPr>
        <w:t xml:space="preserve"> b) Los oficios recibidos del Órgano Superior de Fiscalización del Estado de México, del 18 de junio de 2017 al 18 de junio de 2018</w:t>
      </w:r>
      <w:r w:rsidRPr="004C5307">
        <w:rPr>
          <w:rFonts w:ascii="Palatino Linotype" w:hAnsi="Palatino Linotype" w:cs="Arial"/>
          <w:i/>
          <w:sz w:val="22"/>
          <w:szCs w:val="22"/>
        </w:rPr>
        <w:t>.</w:t>
      </w:r>
    </w:p>
    <w:p w:rsidR="00A42AB9" w:rsidRPr="004C5307" w:rsidRDefault="00A42AB9" w:rsidP="00A42AB9">
      <w:pPr>
        <w:tabs>
          <w:tab w:val="left" w:pos="8222"/>
        </w:tabs>
        <w:spacing w:before="240" w:after="240"/>
        <w:ind w:left="567" w:right="616"/>
        <w:jc w:val="both"/>
        <w:rPr>
          <w:rFonts w:ascii="Palatino Linotype" w:hAnsi="Palatino Linotype" w:cs="Arial"/>
          <w:i/>
          <w:sz w:val="22"/>
          <w:szCs w:val="22"/>
        </w:rPr>
      </w:pPr>
      <w:r w:rsidRPr="004C5307">
        <w:rPr>
          <w:rFonts w:ascii="Palatino Linotype" w:hAnsi="Palatino Linotype" w:cs="Arial"/>
          <w:i/>
          <w:sz w:val="22"/>
          <w:szCs w:val="22"/>
        </w:rPr>
        <w:t xml:space="preserve">Debiendo notificar al </w:t>
      </w:r>
      <w:r w:rsidRPr="004C5307">
        <w:rPr>
          <w:rFonts w:ascii="Palatino Linotype" w:hAnsi="Palatino Linotype" w:cs="Arial"/>
          <w:b/>
          <w:i/>
          <w:sz w:val="22"/>
          <w:szCs w:val="22"/>
        </w:rPr>
        <w:t>RECURRENTE</w:t>
      </w:r>
      <w:r w:rsidRPr="004C5307">
        <w:rPr>
          <w:rFonts w:ascii="Palatino Linotype" w:hAnsi="Palatino Linotype" w:cs="Arial"/>
          <w:i/>
          <w:sz w:val="22"/>
          <w:szCs w:val="22"/>
        </w:rPr>
        <w:t xml:space="preserve"> el Acuerdo de Clasificación que apruebe el Comité de Transparencia con motivo de la versión pública.</w:t>
      </w:r>
    </w:p>
    <w:p w:rsidR="00CC0EC5" w:rsidRPr="004C5307" w:rsidRDefault="00A42AB9" w:rsidP="00A42AB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rPr>
      </w:pPr>
      <w:r w:rsidRPr="004C5307">
        <w:rPr>
          <w:rFonts w:ascii="Palatino Linotype" w:hAnsi="Palatino Linotype"/>
          <w:i/>
          <w:iCs/>
          <w:color w:val="222222"/>
          <w:sz w:val="22"/>
          <w:szCs w:val="22"/>
          <w:shd w:val="clear" w:color="auto" w:fill="FFFFFF"/>
        </w:rPr>
        <w:t xml:space="preserve">Para el caso de que algún oficio referido en el inciso b) encuadre con alguna causal de clasificación prevista en el artículo 140 de la Ley de la materia, deberá elaborar un Acuerdo de Clasificación que apruebe el Comité de Transparencia, en el que funde y </w:t>
      </w:r>
      <w:r w:rsidRPr="004C5307">
        <w:rPr>
          <w:rFonts w:ascii="Palatino Linotype" w:hAnsi="Palatino Linotype"/>
          <w:i/>
          <w:iCs/>
          <w:color w:val="222222"/>
          <w:sz w:val="22"/>
          <w:szCs w:val="22"/>
          <w:shd w:val="clear" w:color="auto" w:fill="FFFFFF"/>
        </w:rPr>
        <w:lastRenderedPageBreak/>
        <w:t>motive la clasificación de dicha información como reservada en su totalidad, en términos de los artículos 129 y 141 de la citada Ley de la Transparencia, debiendo notificarlo al </w:t>
      </w:r>
      <w:r w:rsidRPr="004C5307">
        <w:rPr>
          <w:rFonts w:ascii="Palatino Linotype" w:hAnsi="Palatino Linotype"/>
          <w:b/>
          <w:bCs/>
          <w:i/>
          <w:iCs/>
          <w:color w:val="222222"/>
          <w:sz w:val="22"/>
          <w:szCs w:val="22"/>
          <w:shd w:val="clear" w:color="auto" w:fill="FFFFFF"/>
        </w:rPr>
        <w:t>RECURRENTE</w:t>
      </w:r>
      <w:r w:rsidRPr="004C5307">
        <w:rPr>
          <w:rFonts w:ascii="Palatino Linotype" w:hAnsi="Palatino Linotype"/>
          <w:i/>
          <w:iCs/>
          <w:color w:val="222222"/>
          <w:sz w:val="22"/>
          <w:szCs w:val="22"/>
          <w:shd w:val="clear" w:color="auto" w:fill="FFFFFF"/>
        </w:rPr>
        <w:t> al momento de dar cumplimiento a la presente resolución</w:t>
      </w:r>
      <w:r w:rsidRPr="004C5307">
        <w:rPr>
          <w:rFonts w:ascii="Palatino Linotype" w:hAnsi="Palatino Linotype" w:cs="Arial"/>
          <w:i/>
          <w:color w:val="000000" w:themeColor="text1"/>
          <w:sz w:val="22"/>
          <w:szCs w:val="22"/>
        </w:rPr>
        <w:t>.</w:t>
      </w:r>
    </w:p>
    <w:p w:rsidR="00A42AB9" w:rsidRPr="004C5307" w:rsidRDefault="00A42AB9" w:rsidP="00A42AB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color w:val="000000" w:themeColor="text1"/>
        </w:rPr>
        <w:t xml:space="preserve">Por </w:t>
      </w:r>
      <w:r w:rsidR="007B70C2" w:rsidRPr="004C5307">
        <w:rPr>
          <w:rFonts w:ascii="Palatino Linotype" w:hAnsi="Palatino Linotype" w:cs="Arial"/>
          <w:color w:val="000000" w:themeColor="text1"/>
        </w:rPr>
        <w:t xml:space="preserve">los motivos y las razones de hecho y de derecho que se señalan a continuación y en términos de lo señalado por </w:t>
      </w:r>
      <w:r w:rsidR="00E12C1D" w:rsidRPr="004C5307">
        <w:rPr>
          <w:rFonts w:ascii="Palatino Linotype" w:hAnsi="Palatino Linotype" w:cs="Arial"/>
          <w:color w:val="000000" w:themeColor="text1"/>
        </w:rPr>
        <w:t>el</w:t>
      </w:r>
      <w:r w:rsidR="007B70C2" w:rsidRPr="004C5307">
        <w:rPr>
          <w:rFonts w:ascii="Palatino Linotype" w:hAnsi="Palatino Linotype" w:cs="Arial"/>
          <w:color w:val="000000" w:themeColor="text1"/>
        </w:rPr>
        <w:t xml:space="preserve"> </w:t>
      </w:r>
      <w:r w:rsidR="00E12C1D" w:rsidRPr="004C5307">
        <w:rPr>
          <w:rFonts w:ascii="Palatino Linotype" w:hAnsi="Palatino Linotype" w:cs="Arial"/>
          <w:color w:val="000000" w:themeColor="text1"/>
        </w:rPr>
        <w:t>artículo</w:t>
      </w:r>
      <w:r w:rsidR="007B70C2" w:rsidRPr="004C5307">
        <w:rPr>
          <w:rFonts w:ascii="Palatino Linotype" w:hAnsi="Palatino Linotype" w:cs="Arial"/>
          <w:color w:val="000000" w:themeColor="text1"/>
        </w:rPr>
        <w:t xml:space="preserve"> </w:t>
      </w:r>
      <w:r w:rsidR="00E12C1D" w:rsidRPr="004C5307">
        <w:rPr>
          <w:rFonts w:ascii="Palatino Linotype" w:hAnsi="Palatino Linotype" w:cs="Arial"/>
          <w:color w:val="000000" w:themeColor="text1"/>
        </w:rPr>
        <w:t>14</w:t>
      </w:r>
      <w:r w:rsidR="007B70C2" w:rsidRPr="004C5307">
        <w:rPr>
          <w:rFonts w:ascii="Palatino Linotype" w:hAnsi="Palatino Linotype" w:cs="Arial"/>
          <w:color w:val="000000" w:themeColor="text1"/>
        </w:rPr>
        <w:t xml:space="preserve"> fracción </w:t>
      </w:r>
      <w:r w:rsidR="00E12C1D" w:rsidRPr="004C5307">
        <w:rPr>
          <w:rFonts w:ascii="Palatino Linotype" w:hAnsi="Palatino Linotype" w:cs="Arial"/>
          <w:color w:val="000000" w:themeColor="text1"/>
        </w:rPr>
        <w:t>XI</w:t>
      </w:r>
      <w:r w:rsidR="007B70C2" w:rsidRPr="004C5307">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4C5307">
        <w:rPr>
          <w:rFonts w:ascii="Palatino Linotype" w:hAnsi="Palatino Linotype" w:cs="Arial"/>
          <w:color w:val="000000" w:themeColor="text1"/>
        </w:rPr>
        <w:t>,</w:t>
      </w:r>
      <w:r w:rsidR="007B70C2" w:rsidRPr="004C5307">
        <w:rPr>
          <w:rFonts w:ascii="Palatino Linotype" w:hAnsi="Palatino Linotype" w:cs="Arial"/>
          <w:color w:val="000000" w:themeColor="text1"/>
        </w:rPr>
        <w:t xml:space="preserve"> formulo el presente voto </w:t>
      </w:r>
      <w:r w:rsidR="00E74831" w:rsidRPr="004C5307">
        <w:rPr>
          <w:rFonts w:ascii="Palatino Linotype" w:hAnsi="Palatino Linotype" w:cs="Arial"/>
          <w:color w:val="000000" w:themeColor="text1"/>
        </w:rPr>
        <w:t>particular</w:t>
      </w:r>
      <w:r w:rsidR="007B70C2" w:rsidRPr="004C5307">
        <w:rPr>
          <w:rFonts w:ascii="Palatino Linotype" w:hAnsi="Palatino Linotype" w:cs="Arial"/>
          <w:color w:val="000000" w:themeColor="text1"/>
        </w:rPr>
        <w:t xml:space="preserve">. </w:t>
      </w:r>
    </w:p>
    <w:p w:rsidR="00CC0EC5" w:rsidRPr="004C5307" w:rsidRDefault="00CC0EC5" w:rsidP="00F511B5">
      <w:pPr>
        <w:pStyle w:val="Prrafodelista"/>
        <w:spacing w:line="360" w:lineRule="auto"/>
        <w:rPr>
          <w:rFonts w:ascii="Palatino Linotype" w:hAnsi="Palatino Linotype" w:cs="Arial"/>
          <w:color w:val="000000" w:themeColor="text1"/>
          <w:lang w:val="es-ES"/>
        </w:rPr>
      </w:pPr>
    </w:p>
    <w:p w:rsidR="00FC0B18" w:rsidRPr="004C5307" w:rsidRDefault="007B70C2"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color w:val="000000" w:themeColor="text1"/>
          <w:lang w:val="es-ES"/>
        </w:rPr>
        <w:t xml:space="preserve">Al presentar este voto </w:t>
      </w:r>
      <w:r w:rsidR="00A42AB9" w:rsidRPr="004C5307">
        <w:rPr>
          <w:rFonts w:ascii="Palatino Linotype" w:hAnsi="Palatino Linotype" w:cs="Arial"/>
          <w:color w:val="000000" w:themeColor="text1"/>
          <w:lang w:val="es-ES"/>
        </w:rPr>
        <w:t>particular deseo manifestar mi criterio y postura en cuanto al proyecto de resolución que se aprobó en la sesión de pleno antes mencionada.</w:t>
      </w:r>
    </w:p>
    <w:p w:rsidR="00F511B5" w:rsidRPr="004C5307" w:rsidRDefault="00F511B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4C5307" w:rsidRDefault="00A410B3" w:rsidP="00F511B5">
      <w:pPr>
        <w:pStyle w:val="Ttulo1"/>
      </w:pPr>
      <w:bookmarkStart w:id="2" w:name="_Toc473810012"/>
      <w:bookmarkStart w:id="3" w:name="_Toc527989629"/>
      <w:bookmarkStart w:id="4" w:name="_Toc472594392"/>
      <w:bookmarkStart w:id="5" w:name="_Toc485911590"/>
      <w:r w:rsidRPr="004C5307">
        <w:t>De los requerimientos planteados en el recurso de revisión.</w:t>
      </w:r>
      <w:bookmarkEnd w:id="2"/>
      <w:bookmarkEnd w:id="3"/>
    </w:p>
    <w:p w:rsidR="00A410B3" w:rsidRPr="004C5307" w:rsidRDefault="00A410B3" w:rsidP="00F511B5">
      <w:pPr>
        <w:pStyle w:val="Prrafodelista"/>
        <w:spacing w:line="360" w:lineRule="auto"/>
        <w:ind w:left="1080"/>
        <w:jc w:val="both"/>
        <w:rPr>
          <w:rFonts w:ascii="Palatino Linotype" w:hAnsi="Palatino Linotype" w:cs="Arial"/>
          <w:b/>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4C5307">
        <w:rPr>
          <w:rFonts w:ascii="Palatino Linotype" w:hAnsi="Palatino Linotype" w:cs="Arial"/>
        </w:rPr>
        <w:t xml:space="preserve">El particular requirió del </w:t>
      </w:r>
      <w:r w:rsidRPr="004C5307">
        <w:rPr>
          <w:rFonts w:ascii="Palatino Linotype" w:hAnsi="Palatino Linotype"/>
          <w:b/>
          <w:sz w:val="22"/>
          <w:szCs w:val="22"/>
        </w:rPr>
        <w:t>Sistema de Autopistas, Aeropuertos, Servicios Conexos y Auxiliares del Estado de México</w:t>
      </w:r>
      <w:r w:rsidRPr="004C5307">
        <w:rPr>
          <w:rFonts w:ascii="Palatino Linotype" w:hAnsi="Palatino Linotype" w:cs="Arial"/>
        </w:rPr>
        <w:t xml:space="preserve"> lo siguiente: </w:t>
      </w:r>
      <w:r w:rsidRPr="004C5307">
        <w:rPr>
          <w:rFonts w:ascii="Palatino Linotype" w:hAnsi="Palatino Linotype" w:cs="Arial"/>
          <w:b/>
        </w:rPr>
        <w:t xml:space="preserve"> </w:t>
      </w:r>
    </w:p>
    <w:p w:rsidR="00CC0EC5" w:rsidRPr="004C5307" w:rsidRDefault="00CC0EC5" w:rsidP="00F511B5">
      <w:pPr>
        <w:pStyle w:val="Prrafodelista"/>
        <w:spacing w:line="360" w:lineRule="auto"/>
        <w:ind w:left="360"/>
        <w:jc w:val="both"/>
        <w:rPr>
          <w:rFonts w:ascii="Palatino Linotype" w:eastAsia="Times New Roman" w:hAnsi="Palatino Linotype"/>
          <w:i/>
          <w:lang w:val="es-ES_tradnl" w:eastAsia="es-ES"/>
        </w:rPr>
      </w:pPr>
      <w:r w:rsidRPr="004C5307">
        <w:rPr>
          <w:rFonts w:ascii="Palatino Linotype" w:hAnsi="Palatino Linotype" w:cs="Arial"/>
        </w:rPr>
        <w:t xml:space="preserve"> </w:t>
      </w:r>
    </w:p>
    <w:p w:rsidR="00CC0EC5" w:rsidRPr="004C5307" w:rsidRDefault="00CC0EC5" w:rsidP="00F511B5">
      <w:pPr>
        <w:spacing w:line="360" w:lineRule="auto"/>
        <w:ind w:left="567" w:right="616"/>
        <w:jc w:val="both"/>
        <w:rPr>
          <w:rFonts w:ascii="Palatino Linotype" w:hAnsi="Palatino Linotype"/>
          <w:sz w:val="22"/>
          <w:szCs w:val="22"/>
        </w:rPr>
      </w:pPr>
      <w:r w:rsidRPr="004C5307">
        <w:rPr>
          <w:rFonts w:ascii="Palatino Linotype" w:hAnsi="Palatino Linotype" w:cs="Arial"/>
          <w:i/>
          <w:sz w:val="22"/>
          <w:szCs w:val="22"/>
        </w:rPr>
        <w:t>“</w:t>
      </w:r>
      <w:r w:rsidR="00A42AB9" w:rsidRPr="004C5307">
        <w:rPr>
          <w:rFonts w:ascii="Palatino Linotype" w:hAnsi="Palatino Linotype" w:cs="Arial"/>
          <w:i/>
          <w:sz w:val="22"/>
          <w:szCs w:val="22"/>
        </w:rPr>
        <w:t xml:space="preserve">solicito el auxiliar contable a 3 niveles de la cuenta 3311 de enero a diciembre 2016, 2017 y de enero a mayo 2018 Solicito copia de los oficios de OSFEM Órgano Superior de </w:t>
      </w:r>
      <w:proofErr w:type="spellStart"/>
      <w:r w:rsidR="00A42AB9" w:rsidRPr="004C5307">
        <w:rPr>
          <w:rFonts w:ascii="Palatino Linotype" w:hAnsi="Palatino Linotype" w:cs="Arial"/>
          <w:i/>
          <w:sz w:val="22"/>
          <w:szCs w:val="22"/>
        </w:rPr>
        <w:t>Fiscalizacion</w:t>
      </w:r>
      <w:proofErr w:type="spellEnd"/>
      <w:r w:rsidR="00A42AB9" w:rsidRPr="004C5307">
        <w:rPr>
          <w:rFonts w:ascii="Palatino Linotype" w:hAnsi="Palatino Linotype" w:cs="Arial"/>
          <w:i/>
          <w:sz w:val="22"/>
          <w:szCs w:val="22"/>
        </w:rPr>
        <w:t xml:space="preserve"> del Estado de </w:t>
      </w:r>
      <w:proofErr w:type="spellStart"/>
      <w:r w:rsidR="00A42AB9" w:rsidRPr="004C5307">
        <w:rPr>
          <w:rFonts w:ascii="Palatino Linotype" w:hAnsi="Palatino Linotype" w:cs="Arial"/>
          <w:i/>
          <w:sz w:val="22"/>
          <w:szCs w:val="22"/>
        </w:rPr>
        <w:t>Mexico</w:t>
      </w:r>
      <w:proofErr w:type="spellEnd"/>
      <w:r w:rsidR="00A42AB9" w:rsidRPr="004C5307">
        <w:rPr>
          <w:rFonts w:ascii="Palatino Linotype" w:hAnsi="Palatino Linotype" w:cs="Arial"/>
          <w:i/>
          <w:sz w:val="22"/>
          <w:szCs w:val="22"/>
        </w:rPr>
        <w:t xml:space="preserve"> entregados al Municipio (</w:t>
      </w:r>
      <w:proofErr w:type="spellStart"/>
      <w:r w:rsidR="00A42AB9" w:rsidRPr="004C5307">
        <w:rPr>
          <w:rFonts w:ascii="Palatino Linotype" w:hAnsi="Palatino Linotype" w:cs="Arial"/>
          <w:i/>
          <w:sz w:val="22"/>
          <w:szCs w:val="22"/>
        </w:rPr>
        <w:t>Tesoreria</w:t>
      </w:r>
      <w:proofErr w:type="spellEnd"/>
      <w:r w:rsidR="00A42AB9" w:rsidRPr="004C5307">
        <w:rPr>
          <w:rFonts w:ascii="Palatino Linotype" w:hAnsi="Palatino Linotype" w:cs="Arial"/>
          <w:i/>
          <w:sz w:val="22"/>
          <w:szCs w:val="22"/>
        </w:rPr>
        <w:t xml:space="preserve">, Obras </w:t>
      </w:r>
      <w:proofErr w:type="spellStart"/>
      <w:r w:rsidR="00A42AB9" w:rsidRPr="004C5307">
        <w:rPr>
          <w:rFonts w:ascii="Palatino Linotype" w:hAnsi="Palatino Linotype" w:cs="Arial"/>
          <w:i/>
          <w:sz w:val="22"/>
          <w:szCs w:val="22"/>
        </w:rPr>
        <w:t>Publicas</w:t>
      </w:r>
      <w:proofErr w:type="spellEnd"/>
      <w:r w:rsidR="00A42AB9" w:rsidRPr="004C5307">
        <w:rPr>
          <w:rFonts w:ascii="Palatino Linotype" w:hAnsi="Palatino Linotype" w:cs="Arial"/>
          <w:i/>
          <w:sz w:val="22"/>
          <w:szCs w:val="22"/>
        </w:rPr>
        <w:t>, Presidencia, Unidad de planeación) o cualquier dirección del</w:t>
      </w:r>
      <w:r w:rsidRPr="004C5307">
        <w:rPr>
          <w:rFonts w:ascii="Palatino Linotype" w:hAnsi="Palatino Linotype" w:cs="Arial"/>
          <w:i/>
          <w:sz w:val="22"/>
          <w:szCs w:val="22"/>
        </w:rPr>
        <w:t xml:space="preserve">” </w:t>
      </w:r>
      <w:r w:rsidRPr="004C5307">
        <w:rPr>
          <w:rFonts w:ascii="Palatino Linotype" w:hAnsi="Palatino Linotype"/>
          <w:sz w:val="22"/>
          <w:szCs w:val="22"/>
        </w:rPr>
        <w:t>(Sic).</w:t>
      </w:r>
    </w:p>
    <w:p w:rsidR="00A410B3" w:rsidRPr="004C5307" w:rsidRDefault="00A410B3" w:rsidP="00F511B5">
      <w:pPr>
        <w:pStyle w:val="Sinespaciado"/>
        <w:spacing w:line="360" w:lineRule="auto"/>
        <w:ind w:left="360" w:right="334"/>
        <w:jc w:val="both"/>
        <w:rPr>
          <w:rFonts w:ascii="Palatino Linotype" w:hAnsi="Palatino Linotype" w:cs="Arial"/>
          <w:i/>
          <w:color w:val="000000" w:themeColor="text1"/>
          <w:sz w:val="24"/>
          <w:szCs w:val="24"/>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4C5307">
        <w:rPr>
          <w:rFonts w:ascii="Palatino Linotype" w:hAnsi="Palatino Linotype" w:cs="Arial"/>
        </w:rPr>
        <w:lastRenderedPageBreak/>
        <w:t xml:space="preserve">El Sujeto Obligado </w:t>
      </w:r>
      <w:r w:rsidR="00A42AB9" w:rsidRPr="004C5307">
        <w:rPr>
          <w:rFonts w:ascii="Palatino Linotype" w:hAnsi="Palatino Linotype" w:cs="Arial"/>
        </w:rPr>
        <w:t>requirió una aclaración a la solici</w:t>
      </w:r>
      <w:r w:rsidR="001B6E51" w:rsidRPr="004C5307">
        <w:rPr>
          <w:rFonts w:ascii="Palatino Linotype" w:hAnsi="Palatino Linotype" w:cs="Arial"/>
        </w:rPr>
        <w:t>tud realizada por el particular, toda vez que éste se encentra incompleta, para que este en aptitud de dar respuesta.</w:t>
      </w:r>
    </w:p>
    <w:p w:rsidR="00CC0EC5" w:rsidRPr="004C5307" w:rsidRDefault="00CC0EC5" w:rsidP="00F511B5">
      <w:pPr>
        <w:spacing w:line="360" w:lineRule="auto"/>
        <w:ind w:left="851" w:right="899"/>
        <w:jc w:val="both"/>
        <w:rPr>
          <w:rFonts w:ascii="Palatino Linotype" w:hAnsi="Palatino Linotype" w:cs="Arial"/>
          <w:i/>
        </w:rPr>
      </w:pPr>
    </w:p>
    <w:p w:rsidR="00075028" w:rsidRPr="004C5307" w:rsidRDefault="00A42AB9"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Al no realizar la aclaración, el Sujeto Obligado manifestó que la solicitud se tendría por no presentada.</w:t>
      </w:r>
      <w:r w:rsidR="001B6E51" w:rsidRPr="004C5307">
        <w:rPr>
          <w:rFonts w:ascii="Palatino Linotype" w:hAnsi="Palatino Linotype" w:cs="Arial"/>
        </w:rPr>
        <w:t xml:space="preserve"> </w:t>
      </w:r>
    </w:p>
    <w:p w:rsidR="001B6E51" w:rsidRPr="004C5307" w:rsidRDefault="001B6E51" w:rsidP="001B6E51">
      <w:pPr>
        <w:pStyle w:val="Prrafodelista"/>
        <w:rPr>
          <w:rFonts w:ascii="Palatino Linotype" w:hAnsi="Palatino Linotype" w:cs="Arial"/>
        </w:rPr>
      </w:pPr>
    </w:p>
    <w:p w:rsidR="001B6E51" w:rsidRPr="004C5307"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La parte recurrente, al momento de interponer el recurso de revisión señaló que no le han contestado y que solicita respuesta.</w:t>
      </w:r>
    </w:p>
    <w:p w:rsidR="001B6E51" w:rsidRPr="004C5307" w:rsidRDefault="001B6E51" w:rsidP="001B6E51">
      <w:pPr>
        <w:pStyle w:val="Prrafodelista"/>
        <w:rPr>
          <w:rFonts w:ascii="Palatino Linotype" w:hAnsi="Palatino Linotype" w:cs="Arial"/>
        </w:rPr>
      </w:pPr>
    </w:p>
    <w:p w:rsidR="001B6E51" w:rsidRPr="004C5307"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Por su parte, el Sujeto Obligado al momento de rendir el correspondiente informe justificado ratifico la falta de aclaración a la solicitud.</w:t>
      </w:r>
    </w:p>
    <w:p w:rsidR="00CC0EC5" w:rsidRPr="004C5307"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Pr="004C5307" w:rsidRDefault="00864D58" w:rsidP="00F511B5">
      <w:pPr>
        <w:pStyle w:val="Ttulo1"/>
      </w:pPr>
      <w:bookmarkStart w:id="6" w:name="_Toc527989630"/>
      <w:r w:rsidRPr="004C5307">
        <w:t xml:space="preserve">De </w:t>
      </w:r>
      <w:bookmarkEnd w:id="4"/>
      <w:bookmarkEnd w:id="5"/>
      <w:r w:rsidR="001B6E51" w:rsidRPr="004C5307">
        <w:t>la información que se solicitó.</w:t>
      </w:r>
      <w:bookmarkEnd w:id="6"/>
    </w:p>
    <w:p w:rsidR="00864D58" w:rsidRPr="004C5307" w:rsidRDefault="00864D58" w:rsidP="00F511B5">
      <w:pPr>
        <w:spacing w:line="360" w:lineRule="auto"/>
        <w:rPr>
          <w:rFonts w:ascii="Palatino Linotype" w:hAnsi="Palatino Linotype"/>
          <w:color w:val="000000" w:themeColor="text1"/>
        </w:rPr>
      </w:pPr>
    </w:p>
    <w:p w:rsidR="001B6E51" w:rsidRPr="004C5307"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color w:val="000000"/>
        </w:rPr>
        <w:t xml:space="preserve">De la información que se ha solicitado al Sujeto Obligado la ponencia hace referencia a un aspecto que desde el punto particular comparto, siendo que dentro de los oficios recibidos del Órgano Superior de Fiscalización del Estado de México pudiera contener información que encuadre en los supuestos del artículo 140, para mejor referencia se inserta su contenido: </w:t>
      </w:r>
    </w:p>
    <w:p w:rsidR="001B6E51" w:rsidRPr="004C5307" w:rsidRDefault="001B6E51" w:rsidP="001B6E5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E51" w:rsidRPr="004C5307" w:rsidRDefault="001B6E51" w:rsidP="001B6E5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lastRenderedPageBreak/>
        <w:t xml:space="preserve">Artículo 140. </w:t>
      </w:r>
      <w:r w:rsidRPr="004C5307">
        <w:rPr>
          <w:rFonts w:ascii="Palatino Linotype" w:hAnsi="Palatino Linotype" w:cs="Arial"/>
          <w:i/>
          <w:sz w:val="22"/>
          <w:szCs w:val="22"/>
        </w:rPr>
        <w:t>El acceso a la información pública será restringido excepcionalmente, cuando por razones de interés público, ésta sea clasificada como reservada, conforme a los criterios siguientes: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I. </w:t>
      </w:r>
      <w:r w:rsidRPr="004C5307">
        <w:rPr>
          <w:rFonts w:ascii="Palatino Linotype" w:hAnsi="Palatino Linotype" w:cs="Arial"/>
          <w:i/>
          <w:sz w:val="22"/>
          <w:szCs w:val="22"/>
        </w:rPr>
        <w:t>Comprometa la seguridad pública y cuente con un propósito genuino y un efecto demostrable;</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II. </w:t>
      </w:r>
      <w:r w:rsidRPr="004C5307">
        <w:rPr>
          <w:rFonts w:ascii="Palatino Linotype" w:hAnsi="Palatino Linotype" w:cs="Arial"/>
          <w:i/>
          <w:sz w:val="22"/>
          <w:szCs w:val="22"/>
        </w:rPr>
        <w:t>Pueda menoscabar la conducción de las negociaciones y relaciones internacionales;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III. </w:t>
      </w:r>
      <w:r w:rsidRPr="004C5307">
        <w:rPr>
          <w:rFonts w:ascii="Palatino Linotype"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IV. </w:t>
      </w:r>
      <w:r w:rsidRPr="004C5307">
        <w:rPr>
          <w:rFonts w:ascii="Palatino Linotype" w:hAnsi="Palatino Linotype" w:cs="Arial"/>
          <w:i/>
          <w:sz w:val="22"/>
          <w:szCs w:val="22"/>
        </w:rPr>
        <w:t>Ponga en riesgo la vida, la seguridad o la salud de una persona física;</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V. </w:t>
      </w:r>
      <w:r w:rsidRPr="004C5307">
        <w:rPr>
          <w:rFonts w:ascii="Palatino Linotype" w:hAnsi="Palatino Linotype" w:cs="Arial"/>
          <w:i/>
          <w:sz w:val="22"/>
          <w:szCs w:val="22"/>
        </w:rPr>
        <w:t>Aquella cuya divulgación obstruya o pueda causar un serio perjuicio a:</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1. </w:t>
      </w:r>
      <w:r w:rsidRPr="004C5307">
        <w:rPr>
          <w:rFonts w:ascii="Palatino Linotype" w:hAnsi="Palatino Linotype" w:cs="Arial"/>
          <w:i/>
          <w:sz w:val="22"/>
          <w:szCs w:val="22"/>
        </w:rPr>
        <w:t>Las actividades de fiscalización, verificación, inspección, comprobación y auditoría sobre el cumplimiento de las Leyes; o</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2. </w:t>
      </w:r>
      <w:r w:rsidRPr="004C5307">
        <w:rPr>
          <w:rFonts w:ascii="Palatino Linotype" w:hAnsi="Palatino Linotype" w:cs="Arial"/>
          <w:i/>
          <w:sz w:val="22"/>
          <w:szCs w:val="22"/>
        </w:rPr>
        <w:t>La recaudación de las contribuciones.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VI. </w:t>
      </w:r>
      <w:r w:rsidRPr="004C5307">
        <w:rPr>
          <w:rFonts w:ascii="Palatino Linotype"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VII. </w:t>
      </w:r>
      <w:r w:rsidRPr="004C5307">
        <w:rPr>
          <w:rFonts w:ascii="Palatino Linotype"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VIII. </w:t>
      </w:r>
      <w:r w:rsidRPr="004C5307">
        <w:rPr>
          <w:rFonts w:ascii="Palatino Linotype" w:hAnsi="Palatino Linotype" w:cs="Arial"/>
          <w:i/>
          <w:sz w:val="22"/>
          <w:szCs w:val="22"/>
        </w:rPr>
        <w:t>Vulnere la conducción de los expedientes judiciales o de los procedimientos administrativos seguidos en forma de juicio, en tanto no hayan quedado firmes;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IX. </w:t>
      </w:r>
      <w:r w:rsidRPr="004C5307">
        <w:rPr>
          <w:rFonts w:ascii="Palatino Linotype" w:hAnsi="Palatino Linotype" w:cs="Arial"/>
          <w:i/>
          <w:sz w:val="22"/>
          <w:szCs w:val="22"/>
        </w:rPr>
        <w:t>Se encuentre contenida dentro de las investigaciones de hechos que la Ley señale como delitos y se tramiten ante el</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i/>
          <w:sz w:val="22"/>
          <w:szCs w:val="22"/>
        </w:rPr>
        <w:t>Ministerio Público;</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lastRenderedPageBreak/>
        <w:t xml:space="preserve">X. </w:t>
      </w:r>
      <w:r w:rsidRPr="004C5307">
        <w:rPr>
          <w:rFonts w:ascii="Palatino Linotype"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XI. </w:t>
      </w:r>
      <w:r w:rsidRPr="004C5307">
        <w:rPr>
          <w:rFonts w:ascii="Palatino Linotype"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B6E51" w:rsidRPr="004C5307" w:rsidRDefault="001B6E51" w:rsidP="00DA7E45">
      <w:pPr>
        <w:autoSpaceDE w:val="0"/>
        <w:autoSpaceDN w:val="0"/>
        <w:adjustRightInd w:val="0"/>
        <w:spacing w:line="276" w:lineRule="auto"/>
        <w:ind w:left="567" w:right="616"/>
        <w:jc w:val="both"/>
        <w:rPr>
          <w:rFonts w:ascii="Palatino Linotype" w:hAnsi="Palatino Linotype" w:cs="Arial"/>
          <w:i/>
          <w:sz w:val="22"/>
          <w:szCs w:val="22"/>
        </w:rPr>
      </w:pPr>
      <w:r w:rsidRPr="004C5307">
        <w:rPr>
          <w:rFonts w:ascii="Palatino Linotype" w:hAnsi="Palatino Linotype" w:cs="Arial"/>
          <w:b/>
          <w:bCs/>
          <w:i/>
          <w:sz w:val="22"/>
          <w:szCs w:val="22"/>
        </w:rPr>
        <w:t xml:space="preserve">Artículo 141. </w:t>
      </w:r>
      <w:r w:rsidRPr="004C5307">
        <w:rPr>
          <w:rFonts w:ascii="Palatino Linotype" w:hAnsi="Palatino Linotype" w:cs="Arial"/>
          <w:i/>
          <w:sz w:val="22"/>
          <w:szCs w:val="22"/>
        </w:rPr>
        <w:t>Las causales de reserva previstas en este Capítulo se deberán fundar y motivar, a través de la aplicación de la prueba de daño a la que se hace referencia en el presente Título.”</w:t>
      </w:r>
    </w:p>
    <w:p w:rsidR="001B6E51" w:rsidRPr="004C5307" w:rsidRDefault="001B6E51" w:rsidP="001B6E5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E51" w:rsidRPr="004C5307"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Se contempla lo anterior en razón de que se desconoce el contenido de los oficios de referencia, sin embargo, se trata de información administrativa y contable del Sujeto Obligado que derivado de una auditoría podría estar sujeta a procedimientos administrativos.</w:t>
      </w:r>
    </w:p>
    <w:p w:rsidR="001B6E51" w:rsidRPr="004C5307" w:rsidRDefault="001B6E51" w:rsidP="001B6E5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CC0EC5" w:rsidRPr="004C5307"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rPr>
        <w:t>Por lo anterior,</w:t>
      </w:r>
      <w:r w:rsidR="00CC0EC5" w:rsidRPr="004C5307">
        <w:rPr>
          <w:rFonts w:ascii="Palatino Linotype" w:hAnsi="Palatino Linotype" w:cs="Arial"/>
        </w:rPr>
        <w:t xml:space="preserve">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CC0EC5" w:rsidRPr="004C5307" w:rsidRDefault="00CC0EC5" w:rsidP="00F511B5">
      <w:pPr>
        <w:pStyle w:val="Prrafodelista"/>
        <w:spacing w:line="360" w:lineRule="auto"/>
        <w:rPr>
          <w:rFonts w:ascii="Palatino Linotype" w:hAnsi="Palatino Linotype" w:cs="Arial"/>
        </w:rPr>
      </w:pPr>
    </w:p>
    <w:p w:rsidR="00CC0EC5" w:rsidRPr="004C5307"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C5307">
        <w:rPr>
          <w:rFonts w:ascii="Palatino Linotype" w:hAnsi="Palatino Linotype" w:cs="Arial"/>
          <w:b/>
        </w:rPr>
        <w:t xml:space="preserve">La existencia de un juicio o procedimiento administrativo materialmente jurisdiccional. </w:t>
      </w:r>
    </w:p>
    <w:p w:rsidR="0044164A" w:rsidRPr="004C5307"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C5307">
        <w:rPr>
          <w:rFonts w:ascii="Palatino Linotype" w:hAnsi="Palatino Linotype" w:cs="Arial"/>
          <w:b/>
        </w:rPr>
        <w:lastRenderedPageBreak/>
        <w:t>Que el juicio se encuentre en trámite, es decir, que no haya causado estad.</w:t>
      </w:r>
    </w:p>
    <w:p w:rsidR="00CC0EC5" w:rsidRPr="004C5307" w:rsidRDefault="00CC0EC5" w:rsidP="00DA7E4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C5307">
        <w:rPr>
          <w:rFonts w:ascii="Palatino Linotype" w:hAnsi="Palatino Linotype" w:cs="Arial"/>
          <w:b/>
        </w:rPr>
        <w:t xml:space="preserve"> El vínculo entre la información solicitada y el procedimiento judicial de que se trate. </w:t>
      </w:r>
    </w:p>
    <w:p w:rsidR="00CC0EC5" w:rsidRPr="004C5307"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C5307">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4C5307" w:rsidRDefault="00CC0EC5" w:rsidP="00F511B5">
      <w:pPr>
        <w:pStyle w:val="Prrafodelista"/>
        <w:spacing w:before="240" w:after="240" w:line="360" w:lineRule="auto"/>
        <w:ind w:left="0" w:right="49"/>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C5307">
        <w:rPr>
          <w:rFonts w:ascii="Palatino Linotype" w:hAnsi="Palatino Linotype" w:cs="Arial"/>
        </w:rPr>
        <w:t>Por lo que, únicamente al configurarse los mismos</w:t>
      </w:r>
      <w:r w:rsidR="0044164A" w:rsidRPr="004C5307">
        <w:rPr>
          <w:rFonts w:ascii="Palatino Linotype" w:hAnsi="Palatino Linotype" w:cs="Arial"/>
        </w:rPr>
        <w:t>,</w:t>
      </w:r>
      <w:r w:rsidRPr="004C5307">
        <w:rPr>
          <w:rFonts w:ascii="Palatino Linotype" w:hAnsi="Palatino Linotype" w:cs="Arial"/>
        </w:rPr>
        <w:t xml:space="preserve"> es procedente la reserva de la información, si uno de los requisitos faltase, no será en ningún momento posible su reserva. </w:t>
      </w:r>
    </w:p>
    <w:p w:rsidR="001B6E51" w:rsidRPr="004C5307" w:rsidRDefault="00CC0EC5" w:rsidP="001B6E5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C5307">
        <w:rPr>
          <w:rFonts w:ascii="Palatino Linotype" w:hAnsi="Palatino Linotype" w:cs="Arial"/>
        </w:rPr>
        <w:t>Del expediente, objeto de mi presente voto</w:t>
      </w:r>
      <w:r w:rsidR="0044164A" w:rsidRPr="004C5307">
        <w:rPr>
          <w:rFonts w:ascii="Palatino Linotype" w:hAnsi="Palatino Linotype" w:cs="Arial"/>
        </w:rPr>
        <w:t xml:space="preserve"> </w:t>
      </w:r>
      <w:r w:rsidR="001B6E51" w:rsidRPr="004C5307">
        <w:rPr>
          <w:rFonts w:ascii="Palatino Linotype" w:hAnsi="Palatino Linotype" w:cs="Arial"/>
        </w:rPr>
        <w:t xml:space="preserve">particular </w:t>
      </w:r>
      <w:r w:rsidR="001B6E51" w:rsidRPr="004C5307">
        <w:rPr>
          <w:rFonts w:ascii="Palatino Linotype" w:hAnsi="Palatino Linotype" w:cs="Arial"/>
          <w:i/>
        </w:rPr>
        <w:t>–reitero-</w:t>
      </w:r>
      <w:r w:rsidR="001B6E51" w:rsidRPr="004C5307">
        <w:rPr>
          <w:rFonts w:ascii="Palatino Linotype" w:hAnsi="Palatino Linotype" w:cs="Arial"/>
        </w:rPr>
        <w:t xml:space="preserve"> que tras el desconocimiento de la información no se tiene certeza de la misma, sino que previendo tal situación es menester hacer de conocimiento dicha situación del Sujeto Obligado.</w:t>
      </w:r>
    </w:p>
    <w:p w:rsidR="00DA7E45" w:rsidRPr="004C5307" w:rsidRDefault="00DA7E45" w:rsidP="00DA7E45">
      <w:pPr>
        <w:pStyle w:val="Prrafodelista"/>
        <w:rPr>
          <w:rFonts w:ascii="Palatino Linotype" w:hAnsi="Palatino Linotype" w:cs="Arial"/>
        </w:rPr>
      </w:pPr>
    </w:p>
    <w:p w:rsidR="00CC0EC5" w:rsidRPr="004C5307" w:rsidRDefault="00DA7E45" w:rsidP="00DA7E4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4C5307">
        <w:rPr>
          <w:rFonts w:ascii="Palatino Linotype" w:hAnsi="Palatino Linotype" w:cs="Arial"/>
        </w:rPr>
        <w:t>Si bien, comparto que la Ponencia establezca la posible causal de reserva, sin embargo, e</w:t>
      </w:r>
      <w:r w:rsidR="00CC0EC5" w:rsidRPr="004C5307">
        <w:rPr>
          <w:rFonts w:ascii="Palatino Linotype" w:hAnsi="Palatino Linotype" w:cs="Arial"/>
        </w:rPr>
        <w:t xml:space="preserve">s imprescriptible señalar que en el presente año, este Órgano </w:t>
      </w:r>
      <w:proofErr w:type="spellStart"/>
      <w:r w:rsidR="00CC0EC5" w:rsidRPr="004C5307">
        <w:rPr>
          <w:rFonts w:ascii="Palatino Linotype" w:hAnsi="Palatino Linotype" w:cs="Arial"/>
        </w:rPr>
        <w:t>Resolutor</w:t>
      </w:r>
      <w:proofErr w:type="spellEnd"/>
      <w:r w:rsidR="00CC0EC5" w:rsidRPr="004C5307">
        <w:rPr>
          <w:rFonts w:ascii="Palatino Linotype" w:hAnsi="Palatino Linotype" w:cs="Arial"/>
        </w:rPr>
        <w:t xml:space="preserve"> ha sido sometido a un estricto control por parte del Instituto Nacional de Transparencia, Acceso a la Información y Protección de Datos Personales (INAI), como resultado de</w:t>
      </w:r>
      <w:r w:rsidR="0044164A" w:rsidRPr="004C5307">
        <w:rPr>
          <w:rFonts w:ascii="Palatino Linotype" w:hAnsi="Palatino Linotype" w:cs="Arial"/>
        </w:rPr>
        <w:t xml:space="preserve"> </w:t>
      </w:r>
      <w:r w:rsidR="00CC0EC5" w:rsidRPr="004C5307">
        <w:rPr>
          <w:rFonts w:ascii="Palatino Linotype" w:hAnsi="Palatino Linotype" w:cs="Arial"/>
        </w:rPr>
        <w:t>l</w:t>
      </w:r>
      <w:r w:rsidR="0044164A" w:rsidRPr="004C5307">
        <w:rPr>
          <w:rFonts w:ascii="Palatino Linotype" w:hAnsi="Palatino Linotype" w:cs="Arial"/>
        </w:rPr>
        <w:t>os</w:t>
      </w:r>
      <w:r w:rsidR="00CC0EC5" w:rsidRPr="004C5307">
        <w:rPr>
          <w:rFonts w:ascii="Palatino Linotype" w:hAnsi="Palatino Linotype" w:cs="Arial"/>
        </w:rPr>
        <w:t xml:space="preserve"> Recurso</w:t>
      </w:r>
      <w:r w:rsidR="0044164A" w:rsidRPr="004C5307">
        <w:rPr>
          <w:rFonts w:ascii="Palatino Linotype" w:hAnsi="Palatino Linotype" w:cs="Arial"/>
        </w:rPr>
        <w:t>s</w:t>
      </w:r>
      <w:r w:rsidR="00CC0EC5" w:rsidRPr="004C5307">
        <w:rPr>
          <w:rFonts w:ascii="Palatino Linotype" w:hAnsi="Palatino Linotype" w:cs="Arial"/>
        </w:rPr>
        <w:t xml:space="preserve"> de Inconformidad</w:t>
      </w:r>
      <w:r w:rsidR="0044164A" w:rsidRPr="004C5307">
        <w:rPr>
          <w:rFonts w:ascii="Palatino Linotype" w:hAnsi="Palatino Linotype" w:cs="Arial"/>
        </w:rPr>
        <w:t xml:space="preserve"> </w:t>
      </w:r>
      <w:r w:rsidR="0044164A" w:rsidRPr="004C5307">
        <w:rPr>
          <w:rFonts w:ascii="Palatino Linotype" w:hAnsi="Palatino Linotype" w:cs="Arial"/>
          <w:lang w:eastAsia="es-MX"/>
        </w:rPr>
        <w:t>069/18 y RIA 082/18</w:t>
      </w:r>
      <w:r w:rsidR="0044164A" w:rsidRPr="004C5307">
        <w:rPr>
          <w:rFonts w:ascii="Palatino Linotype" w:hAnsi="Palatino Linotype" w:cs="Arial"/>
        </w:rPr>
        <w:t xml:space="preserve">, en los que el Órgano Garante Nacional, puntualmente dirigió a este Órgano Garante local, que </w:t>
      </w:r>
      <w:r w:rsidR="0044164A" w:rsidRPr="004C5307">
        <w:rPr>
          <w:rFonts w:ascii="Palatino Linotype" w:hAnsi="Palatino Linotype" w:cs="Arial"/>
        </w:rPr>
        <w:lastRenderedPageBreak/>
        <w:t xml:space="preserve">para invocar la causal de reserva, se deben de agotar todos y cada uno de los requisitos. </w:t>
      </w:r>
    </w:p>
    <w:p w:rsidR="00CC0EC5" w:rsidRPr="004C5307" w:rsidRDefault="00CC0EC5" w:rsidP="00F511B5">
      <w:pPr>
        <w:pStyle w:val="Prrafodelista"/>
        <w:spacing w:line="360" w:lineRule="auto"/>
        <w:ind w:left="0" w:right="49"/>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CC0EC5" w:rsidRPr="004C5307" w:rsidRDefault="00CC0EC5" w:rsidP="00F511B5">
      <w:pPr>
        <w:pStyle w:val="Prrafodelista"/>
        <w:spacing w:line="360" w:lineRule="auto"/>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4C5307">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4C5307">
        <w:rPr>
          <w:rFonts w:ascii="Palatino Linotype" w:hAnsi="Palatino Linotype" w:cs="Arial"/>
          <w:b/>
        </w:rPr>
        <w:t>garantía de los derechos humanos</w:t>
      </w:r>
      <w:r w:rsidRPr="004C5307">
        <w:rPr>
          <w:rFonts w:ascii="Palatino Linotype" w:hAnsi="Palatino Linotype" w:cs="Arial"/>
        </w:rPr>
        <w:t xml:space="preserve">, de tal forma que cualquier esfuerzo que se haga en el sentido de cumplir con dicho </w:t>
      </w:r>
      <w:r w:rsidRPr="004C5307">
        <w:rPr>
          <w:rFonts w:ascii="Palatino Linotype" w:hAnsi="Palatino Linotype" w:cs="Arial"/>
        </w:rPr>
        <w:lastRenderedPageBreak/>
        <w:t>mandato no resulta ocioso ni sobra sino demuestra el grado de compromiso de la autoridad con este aspecto toral de la reforma constitucional del 10 de junio de 2011.</w:t>
      </w:r>
    </w:p>
    <w:p w:rsidR="00CC0EC5" w:rsidRPr="004C5307" w:rsidRDefault="00CC0EC5" w:rsidP="00F511B5">
      <w:pPr>
        <w:pStyle w:val="Prrafodelista"/>
        <w:spacing w:before="240" w:after="240" w:line="360" w:lineRule="auto"/>
        <w:ind w:left="0" w:right="49"/>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4C5307">
        <w:rPr>
          <w:rFonts w:ascii="Palatino Linotype" w:hAnsi="Palatino Linotype" w:cs="Arial"/>
          <w:b/>
        </w:rPr>
        <w:t>considerando que algún nivel de gobierno tenga obligaciones reforzadas hacia ciertos derechos.</w:t>
      </w:r>
      <w:r w:rsidRPr="004C5307">
        <w:rPr>
          <w:rFonts w:ascii="Palatino Linotype" w:hAnsi="Palatino Linotype" w:cs="Arial"/>
        </w:rPr>
        <w:t xml:space="preserve"> A partir de tales deberes generales, podemos afirmar que las autoridades de todos los niveles de gobierno también tienen la obligación positiva de </w:t>
      </w:r>
      <w:r w:rsidRPr="004C5307">
        <w:rPr>
          <w:rFonts w:ascii="Palatino Linotype" w:hAnsi="Palatino Linotype" w:cs="Arial"/>
          <w:b/>
        </w:rPr>
        <w:t>tomar todas las medidas que sean pertinentes para tutelar y hacer eficaz un derecho</w:t>
      </w:r>
      <w:r w:rsidRPr="004C5307">
        <w:rPr>
          <w:rFonts w:ascii="Palatino Linotype" w:hAnsi="Palatino Linotype" w:cs="Arial"/>
        </w:rPr>
        <w:t>”.</w:t>
      </w:r>
      <w:r w:rsidRPr="004C5307">
        <w:rPr>
          <w:rStyle w:val="Refdenotaalpie"/>
          <w:rFonts w:ascii="Palatino Linotype" w:hAnsi="Palatino Linotype" w:cs="Arial"/>
        </w:rPr>
        <w:footnoteReference w:id="1"/>
      </w:r>
    </w:p>
    <w:p w:rsidR="00CC0EC5" w:rsidRPr="004C5307" w:rsidRDefault="00CC0EC5" w:rsidP="00F511B5">
      <w:pPr>
        <w:pStyle w:val="Prrafodelista"/>
        <w:spacing w:line="360" w:lineRule="auto"/>
        <w:ind w:left="0"/>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C5307">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Pr="004C5307" w:rsidRDefault="00CC0EC5" w:rsidP="00F511B5">
      <w:pPr>
        <w:pStyle w:val="Prrafodelista"/>
        <w:spacing w:line="360" w:lineRule="auto"/>
        <w:ind w:left="360"/>
        <w:jc w:val="both"/>
        <w:rPr>
          <w:rFonts w:ascii="Palatino Linotype" w:hAnsi="Palatino Linotype" w:cs="Arial"/>
        </w:rPr>
      </w:pPr>
    </w:p>
    <w:p w:rsidR="00CC0EC5" w:rsidRPr="004C5307" w:rsidRDefault="00CC0EC5" w:rsidP="00F511B5">
      <w:pPr>
        <w:pStyle w:val="Prrafodelista"/>
        <w:spacing w:line="360" w:lineRule="auto"/>
        <w:ind w:left="851" w:right="616"/>
        <w:jc w:val="both"/>
        <w:rPr>
          <w:rFonts w:ascii="Palatino Linotype" w:hAnsi="Palatino Linotype" w:cs="Arial"/>
        </w:rPr>
      </w:pPr>
      <w:r w:rsidRPr="004C5307">
        <w:rPr>
          <w:rFonts w:ascii="Palatino Linotype" w:hAnsi="Palatino Linotype" w:cs="Arial"/>
        </w:rPr>
        <w:t>“Artículo 185. El instituto resolverá el recurso de revisión conforme a lo siguiente:</w:t>
      </w:r>
    </w:p>
    <w:p w:rsidR="00CC0EC5" w:rsidRPr="004C5307" w:rsidRDefault="00CC0EC5" w:rsidP="00F511B5">
      <w:pPr>
        <w:pStyle w:val="Prrafodelista"/>
        <w:spacing w:line="360" w:lineRule="auto"/>
        <w:ind w:left="851" w:right="616"/>
        <w:jc w:val="both"/>
        <w:rPr>
          <w:rFonts w:ascii="Palatino Linotype" w:hAnsi="Palatino Linotype" w:cs="Arial"/>
        </w:rPr>
      </w:pPr>
      <w:r w:rsidRPr="004C5307">
        <w:rPr>
          <w:rFonts w:ascii="Palatino Linotype" w:hAnsi="Palatino Linotype" w:cs="Arial"/>
        </w:rPr>
        <w:t xml:space="preserve">(…) </w:t>
      </w:r>
    </w:p>
    <w:p w:rsidR="00CC0EC5" w:rsidRPr="004C5307" w:rsidRDefault="00CC0EC5" w:rsidP="00F511B5">
      <w:pPr>
        <w:pStyle w:val="Prrafodelista"/>
        <w:spacing w:line="360" w:lineRule="auto"/>
        <w:ind w:left="851" w:right="616"/>
        <w:jc w:val="both"/>
        <w:rPr>
          <w:rFonts w:ascii="Palatino Linotype" w:hAnsi="Palatino Linotype" w:cs="Arial"/>
        </w:rPr>
      </w:pPr>
      <w:r w:rsidRPr="004C5307">
        <w:rPr>
          <w:rFonts w:ascii="Palatino Linotype" w:hAnsi="Palatino Linotype" w:cs="Arial"/>
        </w:rPr>
        <w:lastRenderedPageBreak/>
        <w:t xml:space="preserve">V. La o el Comisionado ponente podrá determinar la celebración de audiencias con las partes durante la sustanciación del proceso. </w:t>
      </w:r>
    </w:p>
    <w:p w:rsidR="00CC0EC5" w:rsidRPr="004C5307" w:rsidRDefault="00CC0EC5" w:rsidP="00F511B5">
      <w:pPr>
        <w:pStyle w:val="Prrafodelista"/>
        <w:spacing w:line="360" w:lineRule="auto"/>
        <w:ind w:left="851" w:right="616"/>
        <w:jc w:val="both"/>
        <w:rPr>
          <w:rFonts w:ascii="Palatino Linotype" w:hAnsi="Palatino Linotype" w:cs="Arial"/>
        </w:rPr>
      </w:pPr>
      <w:r w:rsidRPr="004C5307">
        <w:rPr>
          <w:rFonts w:ascii="Palatino Linotype" w:hAnsi="Palatino Linotype" w:cs="Arial"/>
        </w:rPr>
        <w:t>(…) “</w:t>
      </w:r>
    </w:p>
    <w:p w:rsidR="00CC0EC5" w:rsidRPr="004C5307" w:rsidRDefault="00CC0EC5" w:rsidP="00F511B5">
      <w:pPr>
        <w:spacing w:line="360" w:lineRule="auto"/>
        <w:jc w:val="both"/>
        <w:rPr>
          <w:rFonts w:ascii="Palatino Linotype" w:hAnsi="Palatino Linotype" w:cs="Arial"/>
        </w:rPr>
      </w:pPr>
    </w:p>
    <w:p w:rsidR="00CC0EC5" w:rsidRPr="004C530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C5307">
        <w:rPr>
          <w:rFonts w:ascii="Palatino Linotype" w:hAnsi="Palatino Linotype" w:cs="Arial"/>
        </w:rPr>
        <w:t xml:space="preserve">En relación con lo anterior, considero que la ponencia </w:t>
      </w:r>
      <w:proofErr w:type="spellStart"/>
      <w:r w:rsidRPr="004C5307">
        <w:rPr>
          <w:rFonts w:ascii="Palatino Linotype" w:hAnsi="Palatino Linotype" w:cs="Arial"/>
        </w:rPr>
        <w:t>resolutora</w:t>
      </w:r>
      <w:proofErr w:type="spellEnd"/>
      <w:r w:rsidRPr="004C5307">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DA7E45" w:rsidRPr="004C5307"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4C5307"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4C5307"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4C5307"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4C5307"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4C5307" w:rsidRDefault="00DA7E45" w:rsidP="00DA7E45">
      <w:pPr>
        <w:pStyle w:val="Ttulo1"/>
      </w:pPr>
      <w:bookmarkStart w:id="7" w:name="_Toc527989631"/>
      <w:r w:rsidRPr="004C5307">
        <w:lastRenderedPageBreak/>
        <w:t>Conclusión.</w:t>
      </w:r>
      <w:bookmarkEnd w:id="7"/>
    </w:p>
    <w:p w:rsidR="00DA7E45" w:rsidRPr="004C5307" w:rsidRDefault="00DA7E45" w:rsidP="00DA7E45"/>
    <w:p w:rsidR="00DA7E45" w:rsidRPr="004C5307" w:rsidRDefault="00DA7E4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C5307">
        <w:rPr>
          <w:rFonts w:ascii="Palatino Linotype" w:hAnsi="Palatino Linotype" w:cs="Arial"/>
        </w:rPr>
        <w:t>La clasificación de la información como reservada, tal y como lo he sostenido en diversas ocasiones, causan una restricción al derecho del particular, es nuestra obligación como Órgano Garante, vigilar que esta restricción sea totalmente legitima y apegada a derecho, es decir, que se encuentra enteramente justificada, de lo contrario, estaríamos incumpliendo el principio de eficacia, no tutelando de manera correcta el derecho de acceso a la información. Es por ello que</w:t>
      </w:r>
      <w:r w:rsidR="00A6727C" w:rsidRPr="004C5307">
        <w:rPr>
          <w:rFonts w:ascii="Palatino Linotype" w:hAnsi="Palatino Linotype" w:cs="Arial"/>
        </w:rPr>
        <w:t>,</w:t>
      </w:r>
      <w:r w:rsidRPr="004C5307">
        <w:rPr>
          <w:rFonts w:ascii="Palatino Linotype" w:hAnsi="Palatino Linotype" w:cs="Arial"/>
        </w:rPr>
        <w:t xml:space="preserve"> en los casos en que la información se pretenda clasificar como reservada, debemos poner mayor énfasis en la revisión de la misma, para determinar si es procedente o no la </w:t>
      </w:r>
      <w:r w:rsidR="00A6727C" w:rsidRPr="004C5307">
        <w:rPr>
          <w:rFonts w:ascii="Palatino Linotype" w:hAnsi="Palatino Linotype" w:cs="Arial"/>
        </w:rPr>
        <w:t xml:space="preserve">pretendida </w:t>
      </w:r>
      <w:r w:rsidRPr="004C5307">
        <w:rPr>
          <w:rFonts w:ascii="Palatino Linotype" w:hAnsi="Palatino Linotype" w:cs="Arial"/>
        </w:rPr>
        <w:t>clasificación.</w:t>
      </w:r>
    </w:p>
    <w:p w:rsidR="00CC0EC5" w:rsidRPr="004C5307" w:rsidRDefault="00CC0EC5" w:rsidP="00F511B5">
      <w:pPr>
        <w:pStyle w:val="Prrafodelista"/>
        <w:spacing w:line="360" w:lineRule="auto"/>
        <w:ind w:left="360"/>
        <w:jc w:val="both"/>
        <w:rPr>
          <w:rFonts w:ascii="Palatino Linotype" w:hAnsi="Palatino Linotype" w:cs="Arial"/>
        </w:rPr>
      </w:pPr>
    </w:p>
    <w:p w:rsidR="00DA7E45" w:rsidRPr="004C5307" w:rsidRDefault="00DA7E45" w:rsidP="00F511B5">
      <w:pPr>
        <w:pStyle w:val="Prrafodelista"/>
        <w:spacing w:line="360" w:lineRule="auto"/>
        <w:rPr>
          <w:rFonts w:ascii="Palatino Linotype" w:hAnsi="Palatino Linotype" w:cs="Arial"/>
        </w:rPr>
      </w:pPr>
    </w:p>
    <w:p w:rsidR="00DA7E45" w:rsidRPr="004C5307" w:rsidRDefault="00DA7E45" w:rsidP="00F511B5">
      <w:pPr>
        <w:pStyle w:val="Prrafodelista"/>
        <w:spacing w:line="360" w:lineRule="auto"/>
        <w:rPr>
          <w:rFonts w:ascii="Palatino Linotype" w:hAnsi="Palatino Linotype" w:cs="Arial"/>
        </w:rPr>
      </w:pPr>
    </w:p>
    <w:p w:rsidR="00DA7E45" w:rsidRPr="004C5307" w:rsidRDefault="00DA7E45" w:rsidP="00F511B5">
      <w:pPr>
        <w:pStyle w:val="Prrafodelista"/>
        <w:spacing w:line="360" w:lineRule="auto"/>
        <w:rPr>
          <w:rFonts w:ascii="Palatino Linotype" w:hAnsi="Palatino Linotype" w:cs="Arial"/>
        </w:rPr>
      </w:pPr>
    </w:p>
    <w:p w:rsidR="00CC0EC5" w:rsidRPr="004C5307" w:rsidRDefault="00CC0EC5" w:rsidP="00F511B5">
      <w:pPr>
        <w:spacing w:line="360" w:lineRule="auto"/>
        <w:jc w:val="both"/>
        <w:rPr>
          <w:rFonts w:ascii="Palatino Linotype" w:hAnsi="Palatino Linotype" w:cs="Arial"/>
        </w:rPr>
      </w:pPr>
    </w:p>
    <w:p w:rsidR="00CC0EC5" w:rsidRPr="004C5307" w:rsidRDefault="00CC0EC5" w:rsidP="00F511B5">
      <w:pPr>
        <w:pStyle w:val="Sinespaciado"/>
        <w:spacing w:line="360" w:lineRule="auto"/>
        <w:jc w:val="center"/>
        <w:rPr>
          <w:rFonts w:ascii="Palatino Linotype" w:hAnsi="Palatino Linotype"/>
          <w:b/>
          <w:sz w:val="24"/>
          <w:szCs w:val="24"/>
        </w:rPr>
      </w:pPr>
      <w:r w:rsidRPr="004C5307">
        <w:rPr>
          <w:rFonts w:ascii="Palatino Linotype" w:hAnsi="Palatino Linotype"/>
          <w:b/>
          <w:sz w:val="24"/>
          <w:szCs w:val="24"/>
        </w:rPr>
        <w:t>JOSÉ GUADALUPE LUNA HERNÁNDEZ</w:t>
      </w:r>
    </w:p>
    <w:p w:rsidR="00CC0EC5" w:rsidRPr="004C5307" w:rsidRDefault="00CC0EC5" w:rsidP="00F511B5">
      <w:pPr>
        <w:spacing w:line="360" w:lineRule="auto"/>
        <w:jc w:val="center"/>
        <w:rPr>
          <w:rFonts w:ascii="Palatino Linotype" w:hAnsi="Palatino Linotype"/>
          <w:b/>
        </w:rPr>
      </w:pPr>
      <w:r w:rsidRPr="004C5307">
        <w:rPr>
          <w:rFonts w:ascii="Palatino Linotype" w:hAnsi="Palatino Linotype"/>
          <w:b/>
        </w:rPr>
        <w:t>COMISIONADO</w:t>
      </w:r>
    </w:p>
    <w:p w:rsidR="00E74831" w:rsidRDefault="00E74831" w:rsidP="00F511B5">
      <w:pPr>
        <w:spacing w:line="360" w:lineRule="auto"/>
        <w:jc w:val="center"/>
        <w:rPr>
          <w:rFonts w:ascii="Palatino Linotype" w:hAnsi="Palatino Linotype"/>
          <w:b/>
        </w:rPr>
      </w:pPr>
    </w:p>
    <w:p w:rsidR="004C5307" w:rsidRPr="004C5307" w:rsidRDefault="004C5307" w:rsidP="00F511B5">
      <w:pPr>
        <w:spacing w:line="360" w:lineRule="auto"/>
        <w:jc w:val="center"/>
        <w:rPr>
          <w:rFonts w:ascii="Palatino Linotype" w:hAnsi="Palatino Linotype"/>
          <w:b/>
        </w:rPr>
      </w:pPr>
    </w:p>
    <w:p w:rsidR="00F511B5" w:rsidRPr="00E74831" w:rsidRDefault="00DA7E45" w:rsidP="00DA7E45">
      <w:pPr>
        <w:spacing w:line="360" w:lineRule="auto"/>
        <w:rPr>
          <w:rFonts w:ascii="Palatino Linotype" w:hAnsi="Palatino Linotype" w:cs="Arial"/>
          <w:b/>
        </w:rPr>
      </w:pPr>
      <w:r w:rsidRPr="004C5307">
        <w:rPr>
          <w:rFonts w:ascii="Palatino Linotype" w:hAnsi="Palatino Linotype"/>
          <w:b/>
        </w:rPr>
        <w:t>JGLH/AD</w:t>
      </w:r>
      <w:bookmarkStart w:id="8" w:name="_GoBack"/>
      <w:bookmarkEnd w:id="8"/>
      <w:r w:rsidRPr="004C5307">
        <w:rPr>
          <w:rFonts w:ascii="Palatino Linotype" w:hAnsi="Palatino Linotype"/>
          <w:b/>
        </w:rPr>
        <w:t>M.</w:t>
      </w:r>
    </w:p>
    <w:sectPr w:rsidR="00F511B5" w:rsidRPr="00E74831" w:rsidSect="007631ED">
      <w:headerReference w:type="even" r:id="rId8"/>
      <w:headerReference w:type="default" r:id="rId9"/>
      <w:footerReference w:type="even" r:id="rId10"/>
      <w:footerReference w:type="default" r:id="rId11"/>
      <w:headerReference w:type="first" r:id="rId12"/>
      <w:foot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43" w:rsidRDefault="00356D43" w:rsidP="00ED7332">
      <w:r>
        <w:separator/>
      </w:r>
    </w:p>
  </w:endnote>
  <w:endnote w:type="continuationSeparator" w:id="0">
    <w:p w:rsidR="00356D43" w:rsidRDefault="00356D43"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B9" w:rsidRDefault="00A42A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C41BA">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C41BA">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951E8B" w:rsidRDefault="005C41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B9" w:rsidRDefault="00A42A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43" w:rsidRDefault="00356D43" w:rsidP="00ED7332">
      <w:r>
        <w:separator/>
      </w:r>
    </w:p>
  </w:footnote>
  <w:footnote w:type="continuationSeparator" w:id="0">
    <w:p w:rsidR="00356D43" w:rsidRDefault="00356D43"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C41B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6" o:spid="_x0000_s2062" type="#_x0000_t136" style="position:absolute;margin-left:0;margin-top:0;width:541.8pt;height:81.2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C41B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7" o:spid="_x0000_s2063" type="#_x0000_t136" style="position:absolute;margin-left:0;margin-top:0;width:541.8pt;height:81.2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C41B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5" o:spid="_x0000_s2061" type="#_x0000_t136" style="position:absolute;margin-left:0;margin-top:0;width:541.8pt;height:81.2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03285C4C"/>
    <w:lvl w:ilvl="0" w:tplc="39001DD0">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87C5A"/>
    <w:rsid w:val="001A2F06"/>
    <w:rsid w:val="001B6E51"/>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56D43"/>
    <w:rsid w:val="00364D1A"/>
    <w:rsid w:val="00364E7F"/>
    <w:rsid w:val="003672A4"/>
    <w:rsid w:val="003765B0"/>
    <w:rsid w:val="0038405F"/>
    <w:rsid w:val="003A43CE"/>
    <w:rsid w:val="003A68B3"/>
    <w:rsid w:val="003C68B6"/>
    <w:rsid w:val="003D1215"/>
    <w:rsid w:val="003D513F"/>
    <w:rsid w:val="003F71B7"/>
    <w:rsid w:val="00421FE8"/>
    <w:rsid w:val="004252DB"/>
    <w:rsid w:val="00430106"/>
    <w:rsid w:val="0044164A"/>
    <w:rsid w:val="0044710A"/>
    <w:rsid w:val="00482790"/>
    <w:rsid w:val="004915D5"/>
    <w:rsid w:val="004A6948"/>
    <w:rsid w:val="004A75D5"/>
    <w:rsid w:val="004C4360"/>
    <w:rsid w:val="004C5307"/>
    <w:rsid w:val="004D1629"/>
    <w:rsid w:val="004F719D"/>
    <w:rsid w:val="0050137A"/>
    <w:rsid w:val="00503141"/>
    <w:rsid w:val="0052203D"/>
    <w:rsid w:val="00557948"/>
    <w:rsid w:val="00577A92"/>
    <w:rsid w:val="00586E51"/>
    <w:rsid w:val="005A09A1"/>
    <w:rsid w:val="005A55B8"/>
    <w:rsid w:val="005C41BA"/>
    <w:rsid w:val="005E6E1A"/>
    <w:rsid w:val="00614828"/>
    <w:rsid w:val="00630699"/>
    <w:rsid w:val="00633DCF"/>
    <w:rsid w:val="00635965"/>
    <w:rsid w:val="0063753D"/>
    <w:rsid w:val="006409B3"/>
    <w:rsid w:val="00642F7C"/>
    <w:rsid w:val="00644DC3"/>
    <w:rsid w:val="006500A4"/>
    <w:rsid w:val="00651B65"/>
    <w:rsid w:val="00696E58"/>
    <w:rsid w:val="006D19D4"/>
    <w:rsid w:val="006E2911"/>
    <w:rsid w:val="00711276"/>
    <w:rsid w:val="007226CE"/>
    <w:rsid w:val="007455F7"/>
    <w:rsid w:val="007631ED"/>
    <w:rsid w:val="00763471"/>
    <w:rsid w:val="00774A7F"/>
    <w:rsid w:val="00774D46"/>
    <w:rsid w:val="0077794D"/>
    <w:rsid w:val="007A4E77"/>
    <w:rsid w:val="007A6A25"/>
    <w:rsid w:val="007A76AC"/>
    <w:rsid w:val="007B194A"/>
    <w:rsid w:val="007B1C16"/>
    <w:rsid w:val="007B70C2"/>
    <w:rsid w:val="007C25E8"/>
    <w:rsid w:val="007D0412"/>
    <w:rsid w:val="007F5BB2"/>
    <w:rsid w:val="0081168F"/>
    <w:rsid w:val="00811FF8"/>
    <w:rsid w:val="00835B3B"/>
    <w:rsid w:val="008517AF"/>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249AB"/>
    <w:rsid w:val="00A31B0C"/>
    <w:rsid w:val="00A3395D"/>
    <w:rsid w:val="00A3440C"/>
    <w:rsid w:val="00A36FB9"/>
    <w:rsid w:val="00A410B3"/>
    <w:rsid w:val="00A42AB9"/>
    <w:rsid w:val="00A527F0"/>
    <w:rsid w:val="00A6727C"/>
    <w:rsid w:val="00A94904"/>
    <w:rsid w:val="00AA6448"/>
    <w:rsid w:val="00AE112C"/>
    <w:rsid w:val="00AE1FD6"/>
    <w:rsid w:val="00B06084"/>
    <w:rsid w:val="00B079D3"/>
    <w:rsid w:val="00B305DB"/>
    <w:rsid w:val="00B35501"/>
    <w:rsid w:val="00B64221"/>
    <w:rsid w:val="00B82DF9"/>
    <w:rsid w:val="00B847C6"/>
    <w:rsid w:val="00BA7541"/>
    <w:rsid w:val="00BC23A5"/>
    <w:rsid w:val="00BD7E40"/>
    <w:rsid w:val="00BE1AF8"/>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C0EC5"/>
    <w:rsid w:val="00CD3F2D"/>
    <w:rsid w:val="00CE058D"/>
    <w:rsid w:val="00CF16BC"/>
    <w:rsid w:val="00D075E8"/>
    <w:rsid w:val="00D0774E"/>
    <w:rsid w:val="00D212CB"/>
    <w:rsid w:val="00D349C5"/>
    <w:rsid w:val="00D37C48"/>
    <w:rsid w:val="00D420C4"/>
    <w:rsid w:val="00D570BC"/>
    <w:rsid w:val="00D74377"/>
    <w:rsid w:val="00D976D8"/>
    <w:rsid w:val="00DA7E45"/>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74831"/>
    <w:rsid w:val="00E80889"/>
    <w:rsid w:val="00EA4216"/>
    <w:rsid w:val="00EA734D"/>
    <w:rsid w:val="00EB46CE"/>
    <w:rsid w:val="00EB6A73"/>
    <w:rsid w:val="00EC781B"/>
    <w:rsid w:val="00ED2F56"/>
    <w:rsid w:val="00ED5776"/>
    <w:rsid w:val="00ED7332"/>
    <w:rsid w:val="00EE3F52"/>
    <w:rsid w:val="00EF4D4D"/>
    <w:rsid w:val="00EF7BFC"/>
    <w:rsid w:val="00F15D14"/>
    <w:rsid w:val="00F3413E"/>
    <w:rsid w:val="00F436A4"/>
    <w:rsid w:val="00F511B5"/>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44164A"/>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44164A"/>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7C97-127F-463E-B6BE-C7B7759F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2262</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2018-12-10T19:41:00Z</cp:lastPrinted>
  <dcterms:created xsi:type="dcterms:W3CDTF">2018-12-10T19:41:00Z</dcterms:created>
  <dcterms:modified xsi:type="dcterms:W3CDTF">2018-12-18T02:02:00Z</dcterms:modified>
</cp:coreProperties>
</file>